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1940" w14:textId="07BAE2FA" w:rsidR="005F11B8" w:rsidRPr="00D54CE1" w:rsidRDefault="005F11B8" w:rsidP="006B6E4E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ORDIN nr. 83 din 23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2014</w:t>
      </w:r>
      <w:r w:rsidR="00F1197C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17FE5607" w14:textId="77777777" w:rsidR="007127FB" w:rsidRPr="00D54CE1" w:rsidRDefault="007127FB" w:rsidP="006B6E4E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102"/>
      </w:tblGrid>
      <w:tr w:rsidR="00D54CE1" w:rsidRPr="00D54CE1" w14:paraId="6F2678AA" w14:textId="77777777" w:rsidTr="005F11B8">
        <w:trPr>
          <w:tblCellSpacing w:w="15" w:type="dxa"/>
        </w:trPr>
        <w:tc>
          <w:tcPr>
            <w:tcW w:w="0" w:type="auto"/>
            <w:hideMark/>
          </w:tcPr>
          <w:p w14:paraId="5419843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EMITENT</w:t>
            </w:r>
          </w:p>
        </w:tc>
        <w:tc>
          <w:tcPr>
            <w:tcW w:w="0" w:type="auto"/>
            <w:hideMark/>
          </w:tcPr>
          <w:p w14:paraId="71F21542" w14:textId="05977CDB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AUTORITATEA NAȚIONALĂ SANITARĂ VETERINARĂ ȘI PENTRU SIGURANȚA ALIMENTELOR</w:t>
            </w:r>
          </w:p>
        </w:tc>
      </w:tr>
    </w:tbl>
    <w:p w14:paraId="1878F9E5" w14:textId="6A203767" w:rsidR="00F1197C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="003C05AF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MONITORUL OFICIAL nr. 541 din 22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2014</w:t>
      </w:r>
    </w:p>
    <w:p w14:paraId="6470361F" w14:textId="77777777" w:rsidR="00DA428E" w:rsidRPr="00D54CE1" w:rsidRDefault="00DA428E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C113AAA" w14:textId="77777777" w:rsidR="009B24B2" w:rsidRPr="00D54CE1" w:rsidRDefault="009B24B2" w:rsidP="009B24B2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Acte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căror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acţiune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modificare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inclusă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 xml:space="preserve"> forma </w:t>
      </w:r>
      <w:proofErr w:type="spellStart"/>
      <w:r w:rsidRPr="00D54CE1"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  <w:t>actualizată</w:t>
      </w:r>
      <w:proofErr w:type="spellEnd"/>
    </w:p>
    <w:p w14:paraId="135EACC4" w14:textId="77777777" w:rsidR="000B6B90" w:rsidRPr="00D54CE1" w:rsidRDefault="000B6B90" w:rsidP="009B24B2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Arial"/>
          <w:b/>
          <w:bCs/>
          <w:kern w:val="0"/>
          <w:lang w:eastAsia="en-GB"/>
          <w14:ligatures w14:val="none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5"/>
        <w:gridCol w:w="1485"/>
        <w:gridCol w:w="45"/>
        <w:gridCol w:w="735"/>
        <w:gridCol w:w="45"/>
        <w:gridCol w:w="1485"/>
        <w:gridCol w:w="45"/>
        <w:gridCol w:w="1485"/>
        <w:gridCol w:w="45"/>
        <w:gridCol w:w="3415"/>
        <w:gridCol w:w="75"/>
        <w:gridCol w:w="45"/>
      </w:tblGrid>
      <w:tr w:rsidR="00D54CE1" w:rsidRPr="00D54CE1" w14:paraId="48E9D095" w14:textId="77777777" w:rsidTr="009B24B2">
        <w:trPr>
          <w:gridAfter w:val="1"/>
          <w:tblCellSpacing w:w="15" w:type="dxa"/>
        </w:trPr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43CEA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1967B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>Tip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6AC5F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>Număr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FA17C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 xml:space="preserve">Data </w:t>
            </w:r>
            <w:proofErr w:type="spellStart"/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>Emiterii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2FE3D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 xml:space="preserve">Data </w:t>
            </w:r>
            <w:proofErr w:type="spellStart"/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>Aplicării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07575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D54CE1"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  <w:t>Respinsă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6B065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845A7EA" w14:textId="77777777" w:rsidTr="009B24B2">
        <w:trPr>
          <w:gridBefore w:val="1"/>
          <w:tblCellSpacing w:w="15" w:type="dxa"/>
        </w:trPr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F3BF51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Ordin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FF6270" w14:textId="77777777" w:rsidR="009B24B2" w:rsidRPr="00D54CE1" w:rsidRDefault="009B24B2" w:rsidP="009B24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703EA1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04.04.2022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1F5518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18.04.2022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1052CE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54CE1" w:rsidRPr="00D54CE1" w14:paraId="67F367E7" w14:textId="77777777" w:rsidTr="009B24B2">
        <w:trPr>
          <w:gridBefore w:val="1"/>
          <w:tblCellSpacing w:w="15" w:type="dxa"/>
        </w:trPr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47983F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Ordin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A8735D" w14:textId="77777777" w:rsidR="009B24B2" w:rsidRPr="00D54CE1" w:rsidRDefault="009B24B2" w:rsidP="009B24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5EA5C1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25.06.2020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B09B753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12.08.2020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CADFAB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54CE1" w:rsidRPr="00D54CE1" w14:paraId="022EF09D" w14:textId="77777777" w:rsidTr="009B24B2">
        <w:trPr>
          <w:gridBefore w:val="1"/>
          <w:tblCellSpacing w:w="15" w:type="dxa"/>
        </w:trPr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FE5FF60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Ordin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830CBF" w14:textId="77777777" w:rsidR="009B24B2" w:rsidRPr="00D54CE1" w:rsidRDefault="009B24B2" w:rsidP="009B24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8CD36D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21.06.2018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97E6D8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16.08.2018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7FDC30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54CE1" w:rsidRPr="00D54CE1" w14:paraId="41833EAF" w14:textId="77777777" w:rsidTr="009B24B2">
        <w:trPr>
          <w:gridBefore w:val="1"/>
          <w:tblCellSpacing w:w="15" w:type="dxa"/>
        </w:trPr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D15BF9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Ordin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C24E5A" w14:textId="77777777" w:rsidR="009B24B2" w:rsidRPr="00D54CE1" w:rsidRDefault="009B24B2" w:rsidP="009B24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44BCF2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05.08.2016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11591F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22.08.2016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94BF80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54CE1" w:rsidRPr="00D54CE1" w14:paraId="64C2D7AF" w14:textId="77777777" w:rsidTr="009B24B2">
        <w:trPr>
          <w:gridBefore w:val="1"/>
          <w:tblCellSpacing w:w="15" w:type="dxa"/>
        </w:trPr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08875B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Ordin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3D8859" w14:textId="77777777" w:rsidR="009B24B2" w:rsidRPr="00D54CE1" w:rsidRDefault="009B24B2" w:rsidP="009B24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A49374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26.03.2015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B989CE" w14:textId="77777777" w:rsidR="009B24B2" w:rsidRPr="00D54CE1" w:rsidRDefault="009B24B2" w:rsidP="009B24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07.04.2015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E87450" w14:textId="77777777" w:rsidR="009B24B2" w:rsidRPr="00D54CE1" w:rsidRDefault="009B24B2" w:rsidP="009B24B2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9D08281" w14:textId="77777777" w:rsidR="00DA428E" w:rsidRPr="00D54CE1" w:rsidRDefault="00DA428E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E42DF68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Văzând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153 din 16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nutriție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generală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10 lit. b)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Guvernului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42/2004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215/2004,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temeiul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(3)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(3)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Hotărârea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Guvernului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1.415/2009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subordinea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CF0F762" w14:textId="7F0502A1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="00666BC7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</w:t>
      </w:r>
    </w:p>
    <w:p w14:paraId="5D87DA71" w14:textId="52DC9E4A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Norma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integrantă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</w:t>
      </w:r>
    </w:p>
    <w:p w14:paraId="28D7FF93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98FC368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</w:t>
      </w:r>
    </w:p>
    <w:p w14:paraId="392E7042" w14:textId="4B485ADA" w:rsidR="004D533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Monitorul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.(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2) 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41/2012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companie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magazinele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companie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mijloacelor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transport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mijloacelor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transport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Monitorul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I, nr. 295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295 bis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2012.</w:t>
      </w:r>
    </w:p>
    <w:p w14:paraId="64B5C2BB" w14:textId="77777777" w:rsidR="002D2047" w:rsidRPr="00D54CE1" w:rsidRDefault="005F11B8" w:rsidP="002D2047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Vladimir Alexandru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Mănăstireanu</w:t>
      </w:r>
      <w:proofErr w:type="spellEnd"/>
    </w:p>
    <w:p w14:paraId="1327F5AB" w14:textId="6EB65A5E" w:rsidR="005F11B8" w:rsidRPr="00D54CE1" w:rsidRDefault="005F11B8" w:rsidP="002D2047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23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2014.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Nr. 83.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p w14:paraId="74949667" w14:textId="281093C5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Anexă</w:t>
      </w:r>
      <w:proofErr w:type="spellEnd"/>
    </w:p>
    <w:p w14:paraId="1D290EE0" w14:textId="77777777" w:rsidR="002D2047" w:rsidRPr="00D54CE1" w:rsidRDefault="002D2047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1E203F0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394419B" w14:textId="77777777" w:rsidR="002D2047" w:rsidRPr="00D54CE1" w:rsidRDefault="005F11B8" w:rsidP="002D2047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NORMĂ SANITARĂ VETERINARĂ </w:t>
      </w:r>
    </w:p>
    <w:p w14:paraId="6AAAA407" w14:textId="4B2C7513" w:rsidR="005F11B8" w:rsidRPr="00D54CE1" w:rsidRDefault="005F11B8" w:rsidP="002D2047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din 23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2014 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3379FD80" w14:textId="77777777" w:rsidR="002D2047" w:rsidRPr="00D54CE1" w:rsidRDefault="002D2047" w:rsidP="002D2047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lang w:eastAsia="en-GB"/>
          <w14:ligatures w14:val="none"/>
        </w:rPr>
      </w:pPr>
    </w:p>
    <w:p w14:paraId="4F15B98E" w14:textId="2B0B5260" w:rsidR="002D204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</w:t>
      </w:r>
      <w:r w:rsidR="003E1E1F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definiții</w:t>
      </w:r>
      <w:proofErr w:type="spellEnd"/>
    </w:p>
    <w:p w14:paraId="760B3C2D" w14:textId="77777777" w:rsidR="002D2047" w:rsidRPr="00D54CE1" w:rsidRDefault="002D204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F95040A" w14:textId="31D290D6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</w:t>
      </w:r>
    </w:p>
    <w:p w14:paraId="350F8060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BB52C67" w14:textId="77777777" w:rsidR="003E1E1F" w:rsidRPr="00D54CE1" w:rsidRDefault="003E1E1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30BF302" w14:textId="5417AF84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</w:t>
      </w:r>
    </w:p>
    <w:p w14:paraId="57E3C4DB" w14:textId="77777777" w:rsidR="003E1E1F" w:rsidRPr="00D54CE1" w:rsidRDefault="003E1E1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EECE8EF" w14:textId="0ABB8B83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3CD0EC6" w14:textId="77777777" w:rsidR="003E1E1F" w:rsidRPr="00D54CE1" w:rsidRDefault="003E1E1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1F47262" w14:textId="271FA36B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</w:t>
      </w:r>
    </w:p>
    <w:p w14:paraId="7CC12E9F" w14:textId="77777777" w:rsidR="003E1E1F" w:rsidRPr="00D54CE1" w:rsidRDefault="003E1E1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9C16CC6" w14:textId="167AB6BD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sensul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expresiile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jos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semnificații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7D66E873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EBCC94D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încăperea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cerințelor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prospectul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eticheta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5658FE3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A420AA6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încăperea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64D119F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încăperea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elaborează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divizări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237567D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divizare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folosirea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părți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injectabile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elaborarea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8639528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8BCF595" w14:textId="1426362A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2022)</w:t>
      </w:r>
    </w:p>
    <w:p w14:paraId="22A3F9E9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8572D4B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g)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9BB3169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are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obiect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(OTC),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F7FF603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are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obiect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incluzând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4C8E469" w14:textId="77777777" w:rsidR="003E1E1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33A5D16" w14:textId="54C6AC32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j)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956D0DA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k)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inclusiv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stomatologice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cosmetice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parafarmaceutice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biocide,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37965A4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așa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cum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definită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(CE) nr. 178/2002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European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principiilor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cerințelor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generale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Europene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ED5C406" w14:textId="77777777" w:rsidR="003E1E1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stomatologic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stomatologie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acțiune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profilactică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curativă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antiseptică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detartrantă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folosit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nivelul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danturii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AF5EE3E" w14:textId="77777777" w:rsidR="003E1E1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cosmetic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farmacologic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acțiune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terapeutică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biocidă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variate,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destinat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pielea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mucoasele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dinții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unghiile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ongloanele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scopul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înfrumusețării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îngrijirii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protecției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curățirii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parfumării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îndepărtării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diferitelor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mirosuri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componente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nedorite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C31673E" w14:textId="70223270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parafarmaceutic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tratament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buco-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corporală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62F485C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biocid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definit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nr. 528/2012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European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biocide;</w:t>
      </w:r>
    </w:p>
    <w:p w14:paraId="58ED9B88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2F74082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s)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document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B3DE8F2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totală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parțială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137010A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ș)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225C1FF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a/al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totală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parțială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4027DCD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D5BEB47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document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conexe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vânzării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C53FBF6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document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a/al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2AF2A58" w14:textId="00BF00BB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2022)</w:t>
      </w:r>
    </w:p>
    <w:p w14:paraId="717C3935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document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faptul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reflectă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973EDBE" w14:textId="1D87E092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2022)</w:t>
      </w:r>
    </w:p>
    <w:p w14:paraId="02EF2772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w)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document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al/a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consecutiv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2B5FE02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1B88E74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x)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B710D90" w14:textId="2895FFED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x)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2022)</w:t>
      </w:r>
    </w:p>
    <w:p w14:paraId="1676F752" w14:textId="77777777" w:rsidR="003E1E1F" w:rsidRPr="00D54CE1" w:rsidRDefault="003E1E1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1EF3ACD" w14:textId="5C53D09D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62A048E5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generale</w:t>
      </w:r>
      <w:proofErr w:type="spellEnd"/>
    </w:p>
    <w:p w14:paraId="0B143530" w14:textId="77777777" w:rsidR="00666BC7" w:rsidRPr="00D54CE1" w:rsidRDefault="00666BC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F503794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</w:t>
      </w:r>
    </w:p>
    <w:p w14:paraId="54F5FE05" w14:textId="77777777" w:rsidR="00666BC7" w:rsidRPr="00D54CE1" w:rsidRDefault="00666BC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2000489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înființate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B73956A" w14:textId="77777777" w:rsidR="00666BC7" w:rsidRPr="00D54CE1" w:rsidRDefault="00666BC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1410127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</w:t>
      </w:r>
    </w:p>
    <w:p w14:paraId="3160A203" w14:textId="77777777" w:rsidR="00666BC7" w:rsidRPr="00D54CE1" w:rsidRDefault="00666BC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E373EA3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așezate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acțiune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permițând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stocurilor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7BEBBEE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afara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2D0AB54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poarte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echipament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protecție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F5E9227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încheie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contract cu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colectarea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distrugerea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neconforme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3D65DE0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corespunzătoare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prevenire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combatere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dăunătorilor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D2CC579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3FB2602D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curate,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88FC0FE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ambalajele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493F9DE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vestiarele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ușor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întreținut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CCA9490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consumul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băuturi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nealcoolice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separate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zonele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folosite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manipularea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0723053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mobilier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tipul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volumul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mobilierul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includă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rafturi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dulapuri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mese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paleți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materiale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lavabile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ușor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676EFB1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balanțele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echipamentele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aibă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adecvată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etalonate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metrologic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corespunzătoare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9EC7354" w14:textId="77777777" w:rsidR="00666BC7" w:rsidRPr="00D54CE1" w:rsidRDefault="00666BC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C7E2FA5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</w:t>
      </w:r>
    </w:p>
    <w:p w14:paraId="0AF4ED16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1B00897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3A85B87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164F184E" w14:textId="77777777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art. 104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European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11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decembrie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Directivei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2001/82/CE.</w:t>
      </w:r>
    </w:p>
    <w:p w14:paraId="41B8ED51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(3)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2022)</w:t>
      </w:r>
    </w:p>
    <w:p w14:paraId="35772FC9" w14:textId="31DE8C4B" w:rsidR="00666BC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(3) 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104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2021/1.904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29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octombrie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2021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adoptare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designului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logo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vânzarea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01E10B6C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intenția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(3),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3^1;</w:t>
      </w:r>
    </w:p>
    <w:p w14:paraId="2994F081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afișeze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logoul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clar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pagină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legătură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oferta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vânzare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link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rubrica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aferentă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li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vânzare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9F6F741" w14:textId="77777777" w:rsid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(4)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99BC40F" w14:textId="06A09814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DB235CC" w14:textId="77777777" w:rsid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(5)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28C603D" w14:textId="72785718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508E470" w14:textId="77777777" w:rsid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(6)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F87911D" w14:textId="08C6932D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(7)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AE9AE98" w14:textId="77777777" w:rsid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(7)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CE5F5BE" w14:textId="01307448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(8)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B0CA99E" w14:textId="77777777" w:rsid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(8)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61D714A" w14:textId="31DBDF2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(9)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1204610" w14:textId="77777777" w:rsid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(9)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F29E185" w14:textId="0FD3F30F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(10)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8EF6B3A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(10)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504E16E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67F6816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</w:t>
      </w:r>
    </w:p>
    <w:p w14:paraId="789DA76F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37EEB67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27D6DED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60FA9BF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</w:t>
      </w:r>
    </w:p>
    <w:p w14:paraId="02F7BBC6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1E6C090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conform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1.</w:t>
      </w:r>
    </w:p>
    <w:p w14:paraId="280CD6F0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asistență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medical-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conform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2.</w:t>
      </w:r>
    </w:p>
    <w:p w14:paraId="4D24404E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grădini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zoologice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rezervații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naturale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delfinarii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locale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adăposturi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asociații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protecția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constituite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adăposturi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parafată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un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asistență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medical-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contract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prestări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servicii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conform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3.</w:t>
      </w:r>
    </w:p>
    <w:p w14:paraId="2DE36E77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structuri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servicii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conform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3.</w:t>
      </w:r>
    </w:p>
    <w:p w14:paraId="03D71927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(4^1)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antiparazitare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albine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apicole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familiale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stupine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parafată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asociative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apicole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constituite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contract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prestări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servicii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conform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tratamentele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consultații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tratamente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nota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22-08-2016, Alin. (4^1) al art. 8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1 al art. I din ORDINUL nr. 89 din 5 august 2016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641 din 22 august 2016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)</w:t>
      </w:r>
      <w:proofErr w:type="gramEnd"/>
    </w:p>
    <w:p w14:paraId="26F32D1C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alături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fiscale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71A022E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scanate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e-mail,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înmânate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direct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fax.</w:t>
      </w:r>
    </w:p>
    <w:p w14:paraId="40627932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(7)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structurilor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servicii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AF695C3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(8)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consultații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tratamente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asistență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medical-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contract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prestări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servicii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D918B1B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(9)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drept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liberă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proprietarii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capsule,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comprimate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ovule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inhalații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instilații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locale,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exclusiv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drept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liberă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08781AF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(10)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achiziționării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(9),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drept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liberă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proprietarii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bolnave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9957AC4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EBCB244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4DB64DB2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B6494A3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9</w:t>
      </w:r>
    </w:p>
    <w:p w14:paraId="014B73CC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stupefiante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psihotrope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aflate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control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eutanasie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6EF7F18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(2) Lista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Uz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www.icbmv.ro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actualizează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periodic.</w:t>
      </w:r>
    </w:p>
    <w:p w14:paraId="3A567307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9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EDF4594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8A4C49E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10</w:t>
      </w:r>
    </w:p>
    <w:p w14:paraId="4B20FFBB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C078D88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cerințele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menționate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prospectul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eticheta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ambalajul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secundar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103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2019/6.</w:t>
      </w:r>
    </w:p>
    <w:p w14:paraId="4D732E26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10 ,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B0332F5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rețetelor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divizate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6F1E17D" w14:textId="77777777" w:rsidR="003E1E1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(3) Pot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capsule,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comprimate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pesarii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ovule;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prospectul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indicate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A535B99" w14:textId="6BD49F58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(3)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10 ,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6E4FE51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destinat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scop,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astfel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interferențe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celelalte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6B0BADA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vitrina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expun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înscrisuri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contribuie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4EF204D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Programul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afișat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-un loc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vizibil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BEC17D7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2694F0D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11</w:t>
      </w:r>
    </w:p>
    <w:p w14:paraId="2BBD5028" w14:textId="77777777" w:rsidR="006236EF" w:rsidRPr="00D54CE1" w:rsidRDefault="006236E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0F7DDD2" w14:textId="77777777" w:rsidR="006236E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din:</w:t>
      </w:r>
    </w:p>
    <w:p w14:paraId="17A30FEC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a) personal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7E3C171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b) personal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umane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chimiei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729B4B4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personal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257FF31" w14:textId="77777777" w:rsidR="002F3110" w:rsidRPr="00D54CE1" w:rsidRDefault="002F3110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926DDA4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12</w:t>
      </w:r>
    </w:p>
    <w:p w14:paraId="1D1C4FAE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Încadrarea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C6D63C3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coordonarea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drept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liberă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12 ,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48EE1CE5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11 lit. 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b).</w:t>
      </w:r>
    </w:p>
    <w:p w14:paraId="63950DA0" w14:textId="77777777" w:rsidR="002F3110" w:rsidRPr="00D54CE1" w:rsidRDefault="002F3110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2803402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13</w:t>
      </w:r>
    </w:p>
    <w:p w14:paraId="26638798" w14:textId="77777777" w:rsidR="002F3110" w:rsidRPr="00D54CE1" w:rsidRDefault="002F3110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10EAC0E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11 lit. a) 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434E0F00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celorlalte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F2D4C62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b)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ieșirile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zi,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astfel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trasabilitatea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B4E050A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preparate industrial,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preparate industrial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înscrie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ambalajul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secundar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BB2BF97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conservă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răspunde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8457C0F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etichetează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Farmacopeei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ediția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precizându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precauții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ambalaje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adecvate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potrivit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caracteristicilor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35A6103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B7F40E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incriminat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despre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adverse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apărute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13593AA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BE6B16B" w14:textId="1C313C00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h)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2018)</w:t>
      </w:r>
    </w:p>
    <w:p w14:paraId="484EBB69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A24ACC2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ECEF6B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cunoaște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permanent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noutățile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terapeutice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farmacovigilență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nivel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4DAE0FE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k)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cunoaște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rețetelor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: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identificarea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concentrației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schemei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tratament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7C15E83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coordonează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11 lit. b),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EBF0C96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3F6F1718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prospect.</w:t>
      </w:r>
    </w:p>
    <w:p w14:paraId="29DCD581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recomanda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aceeași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indicații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produsul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un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drept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liberă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menționează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așteptare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recomandat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totodată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parafa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B2D49F0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5345E15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o)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proprietarul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05C9F5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61CD90C" w14:textId="77777777" w:rsidR="002F3110" w:rsidRPr="00D54CE1" w:rsidRDefault="002F3110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098D213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14</w:t>
      </w:r>
    </w:p>
    <w:p w14:paraId="44264ADE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11 lit. 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coordonarea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cunoască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F3F757E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14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3D586E77" w14:textId="77777777" w:rsidR="002F3110" w:rsidRPr="00D54CE1" w:rsidRDefault="002F3110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4B19D0E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15</w:t>
      </w:r>
    </w:p>
    <w:p w14:paraId="6AAE075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accesibile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9CE0B2C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clădirile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locuința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aceasta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C9A014A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aibă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suprafață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suficientă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adecvată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2937862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amplasării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blocurilor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locuințe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direct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stradă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diferit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locatarilor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B4B15F6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instalație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curentă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sursă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curent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electric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AFE134D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amplasării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complexurilor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supermarket,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hipermarket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agroalimentare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F4D45E2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15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0C40CB2A" w14:textId="77777777" w:rsidR="002F3110" w:rsidRPr="00D54CE1" w:rsidRDefault="002F3110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D5105D1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</w:t>
      </w:r>
    </w:p>
    <w:p w14:paraId="68FE575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încăperi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1CEEC64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cu:</w:t>
      </w:r>
    </w:p>
    <w:p w14:paraId="76642BD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 mobilier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mese,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dulapuri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rafturi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confecționate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materiale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lavabile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ușor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7F2CDE0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ii) 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sistem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monitorizare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umidității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883023F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rețete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11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mobilier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mese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laborator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sticlărie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laborator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metrologic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9CEEFDB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cu:</w:t>
      </w:r>
    </w:p>
    <w:p w14:paraId="7EB24441" w14:textId="77777777" w:rsidR="002F3110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 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sistem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monitorizare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umidității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08520A4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paleți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dulapuri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rafturi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metalice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materiale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lavabile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ușor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igienizabile;iii</w:t>
      </w:r>
      <w:proofErr w:type="spellEnd"/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frigidere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termometre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fișe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51B29C9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3DE33D0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aibă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pavimentul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pereții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acoperiți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materiale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lavabile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ușor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5D32D22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returnate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zone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identificate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120E99A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71B800E5" w14:textId="77777777" w:rsidR="00BA7323" w:rsidRPr="00D54CE1" w:rsidRDefault="00BA732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97D5377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17</w:t>
      </w:r>
    </w:p>
    <w:p w14:paraId="038AD973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2019/6.</w:t>
      </w:r>
    </w:p>
    <w:p w14:paraId="3B43C990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17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BC04547" w14:textId="77777777" w:rsidR="00BA7323" w:rsidRPr="00D54CE1" w:rsidRDefault="00BA732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E3A163C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</w:t>
      </w:r>
    </w:p>
    <w:p w14:paraId="194D43E6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obligate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hârtie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electronic:</w:t>
      </w:r>
    </w:p>
    <w:p w14:paraId="633B3CDB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Farmacopeea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ediția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formule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16FB372" w14:textId="5CC8FC52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nomenclatorul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existent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hyperlink r:id="rId4" w:history="1">
        <w:r w:rsidR="00BA7323" w:rsidRPr="00D54CE1">
          <w:rPr>
            <w:rStyle w:val="Hyperlink"/>
            <w:rFonts w:ascii="Trebuchet MS" w:eastAsia="Times New Roman" w:hAnsi="Trebuchet MS" w:cs="Courier New"/>
            <w:color w:val="auto"/>
            <w:kern w:val="0"/>
            <w:lang w:eastAsia="en-GB"/>
            <w14:ligatures w14:val="none"/>
          </w:rPr>
          <w:t>www.icbmv.ro</w:t>
        </w:r>
      </w:hyperlink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9EEC8A5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65980C5" w14:textId="77777777" w:rsidR="00BA7323" w:rsidRPr="00D54CE1" w:rsidRDefault="00BA732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CC5FD70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19</w:t>
      </w:r>
    </w:p>
    <w:p w14:paraId="6ADEC743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letric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electronic,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integrității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6E8A14DD" w14:textId="77777777" w:rsidR="00BA732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3DB3D0E4" w14:textId="77777777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proveniența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note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avize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note de transfer, certificate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note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fiecărui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4E444F5" w14:textId="77777777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rețetei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ingredientele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forma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rețeta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bonului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chitanței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rețetei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observații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7A81F75" w14:textId="77777777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folosite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formule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rezultată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diviziuni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bonului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chitanței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diviziune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9C7F2FC" w14:textId="77777777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tranzacțiilor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înscrise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art. 103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(3)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9ECFFB6" w14:textId="77777777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76A56A3" w14:textId="77777777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BE4D651" w14:textId="44FECCDF" w:rsidR="00143DD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F7151D6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1DA2457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distilate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fișe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reacții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identificare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Farmacopeei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ediția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preparatelor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magistrale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3AAC1D2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76EF9FD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h)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2204AA80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evenimente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adverse;</w:t>
      </w:r>
    </w:p>
    <w:p w14:paraId="3B1A21DA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B413818" w14:textId="77777777" w:rsidR="003E1E1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gestiune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ieșiri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faptic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zi.</w:t>
      </w:r>
    </w:p>
    <w:p w14:paraId="0DE89CED" w14:textId="18644F41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(1) lit. 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pe verso, cu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F053FED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arhivate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5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44C8060" w14:textId="77777777" w:rsidR="001A7866" w:rsidRPr="00D54CE1" w:rsidRDefault="001A7866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D8A99C7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III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3ABF8537" w14:textId="77777777" w:rsidR="001A7866" w:rsidRPr="00D54CE1" w:rsidRDefault="001A7866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C366BFB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</w:t>
      </w:r>
    </w:p>
    <w:p w14:paraId="5CD969DA" w14:textId="77777777" w:rsidR="001A7866" w:rsidRPr="00D54CE1" w:rsidRDefault="001A7866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2E98A2F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adecvate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AC943B5" w14:textId="77777777" w:rsidR="001A7866" w:rsidRPr="00D54CE1" w:rsidRDefault="001A7866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D897ACA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21</w:t>
      </w:r>
    </w:p>
    <w:p w14:paraId="5BCC11C2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încăperi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7668507F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suprafață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corespunzătoare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1F1BD16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companie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7B63339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C8C4740" w14:textId="77777777" w:rsidR="001A7866" w:rsidRPr="00D54CE1" w:rsidRDefault="001A7866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82D9BFB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22</w:t>
      </w:r>
    </w:p>
    <w:p w14:paraId="1C32A1D4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returnate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zone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identificate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EB1E7AF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amplasării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complexurilor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supermarket,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hipermarket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agroalimentare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grupurile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D7A9373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2656EA50" w14:textId="77777777" w:rsidR="001A7866" w:rsidRPr="00D54CE1" w:rsidRDefault="001A7866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39A1522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23</w:t>
      </w:r>
    </w:p>
    <w:p w14:paraId="49FE9F28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din:</w:t>
      </w:r>
    </w:p>
    <w:p w14:paraId="621AFB78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a) personal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5C68FDB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b) personal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umane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chimiei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36011C5" w14:textId="77777777" w:rsidR="0031762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personal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6835569" w14:textId="1077EA31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Încadrarea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6B00CBD" w14:textId="77777777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(1) lit. b).</w:t>
      </w:r>
    </w:p>
    <w:p w14:paraId="209BE40F" w14:textId="27709FD2" w:rsidR="001A786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coordonarea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drept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liberă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986360F" w14:textId="77777777" w:rsidR="00317627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5F913077" w14:textId="7796A6B4" w:rsidR="00EE74D6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 lit. a) 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847B554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1B08809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b)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ieșirile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zi,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astfel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trasabilitatea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27EAF62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incriminat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despre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adverse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apărute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0B94549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cunoaște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permanent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noutățile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terapeutice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farmacovigilență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nivel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6F16880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coordonează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 lit. b),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34798D8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prospect.</w:t>
      </w:r>
    </w:p>
    <w:p w14:paraId="067917B2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7369545C" w14:textId="77777777" w:rsidR="00D97493" w:rsidRPr="00D54CE1" w:rsidRDefault="00D9749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7F0CC28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24</w:t>
      </w:r>
    </w:p>
    <w:p w14:paraId="7A816952" w14:textId="77777777" w:rsidR="00D97493" w:rsidRPr="00D54CE1" w:rsidRDefault="00D9749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FF381A2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4EFBB6D" w14:textId="77777777" w:rsidR="00D97493" w:rsidRPr="00D54CE1" w:rsidRDefault="00D9749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4E6BDC9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25</w:t>
      </w:r>
    </w:p>
    <w:p w14:paraId="0A41C286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imunologice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E47E360" w14:textId="77777777" w:rsidR="00D97493" w:rsidRPr="00D54CE1" w:rsidRDefault="00D9749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4EFF6F9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26</w:t>
      </w:r>
    </w:p>
    <w:p w14:paraId="4B4DD987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(1) 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letric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electronic,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integrității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4264FA73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26 ,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522F9E2F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proveniența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note de transfer,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buletine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analiză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certificate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1FC0CCF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2ADEC77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66A00B2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gestiune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ieșiri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faptic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zi.</w:t>
      </w:r>
    </w:p>
    <w:p w14:paraId="645CF4B8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achiziție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fiecărui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207F9CA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arhivate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-un loc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5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92C10AC" w14:textId="77777777" w:rsidR="00317627" w:rsidRPr="00D54CE1" w:rsidRDefault="0031762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10A5DA6" w14:textId="77777777" w:rsidR="00317627" w:rsidRPr="00D54CE1" w:rsidRDefault="0031762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D8224DB" w14:textId="77777777" w:rsidR="00317627" w:rsidRPr="00D54CE1" w:rsidRDefault="0031762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9E3AB3F" w14:textId="77777777" w:rsidR="00317627" w:rsidRPr="00D54CE1" w:rsidRDefault="0031762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73372FA" w14:textId="5CD4C23A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13DE20F7" w14:textId="77777777" w:rsidR="00317627" w:rsidRPr="00D54CE1" w:rsidRDefault="0031762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AE2CA04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27</w:t>
      </w:r>
    </w:p>
    <w:p w14:paraId="319FB69E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CE3E9F0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mobilier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cosmetică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adăpători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hrănitori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așternut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căsuțe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colivii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harnașamente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acvarii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soluții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acvarii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14898EC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04B975E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asistență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medical-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cercetare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grădini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zoologice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rezervații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naturale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delfinarii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locale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adăposturi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asociații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protecția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constituite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adăposturi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B8A4BBB" w14:textId="77777777" w:rsidR="000B020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(4)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27 ,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1FE8E76C" w14:textId="7F30BB31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antiparazitare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albine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apicole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familiale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stupine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membre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asociative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apicole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legal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constituite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F2CF965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22-08-2016, Alin. (5) al art. 27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2 al art. I din ORDINUL nr. 89 din 5 august 2016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641 din 22 august 2016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)</w:t>
      </w:r>
      <w:proofErr w:type="gramEnd"/>
    </w:p>
    <w:p w14:paraId="3C2A8F5F" w14:textId="77777777" w:rsidR="00D97493" w:rsidRPr="00D54CE1" w:rsidRDefault="00D9749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BB75315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28</w:t>
      </w:r>
    </w:p>
    <w:p w14:paraId="073CF2C6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2019/6.</w:t>
      </w:r>
    </w:p>
    <w:p w14:paraId="304EA772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28 ,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AAD9042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teritoriul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Uz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0DB73C6" w14:textId="66E001AF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99-102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2021/1248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29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2021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European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4872110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28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0786C7F" w14:textId="77777777" w:rsidR="00D97493" w:rsidRPr="00D54CE1" w:rsidRDefault="00D97493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17BAA8F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29</w:t>
      </w:r>
    </w:p>
    <w:p w14:paraId="1635A576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043D699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4CE7821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amplasat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clădirilor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bloc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locuințe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diferită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locatari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612DE82" w14:textId="77777777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stupefiante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psihotrope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aflate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control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C5096B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(3)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763AA05" w14:textId="1D6DE756" w:rsidR="00D97493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(3),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dulapuri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securizate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E1B0FBA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(4)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52ACD3D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(5) 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C623E54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inclusiv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premixuri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aditivi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destinate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scop.</w:t>
      </w:r>
    </w:p>
    <w:p w14:paraId="7EDB2BF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(7)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provine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0634479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D920BDD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30</w:t>
      </w:r>
    </w:p>
    <w:p w14:paraId="1833CA54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îndeplinească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A0A176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complexitatea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corespunzătoare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temporară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returnate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diferite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motive;</w:t>
      </w:r>
    </w:p>
    <w:p w14:paraId="6BBC1C0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curate,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iluminate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corespunzător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corectă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tuturor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661A31D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frigidere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camere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frigorifice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rafturi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metalice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materiale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lavabile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ușor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paleți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A76889B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sistem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umidității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prospect,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monitorizare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create,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arhivabile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două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24 de ore;</w:t>
      </w:r>
    </w:p>
    <w:p w14:paraId="146DE64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personal competent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suficient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E46FE9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30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E0ADA66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8B0BFD9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31</w:t>
      </w:r>
    </w:p>
    <w:p w14:paraId="0690AAF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returnate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separat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zone special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amenajate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identificate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8E92A0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31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9E1103B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37B056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32</w:t>
      </w:r>
    </w:p>
    <w:p w14:paraId="147263D9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letric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electronic,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integrității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la:</w:t>
      </w:r>
    </w:p>
    <w:p w14:paraId="76319307" w14:textId="77FBDDA1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32 ,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16FE4C1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a) 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recepționată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fișe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magazie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1E909E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origine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7D8097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forma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concentrația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active;</w:t>
      </w:r>
    </w:p>
    <w:p w14:paraId="0791FAD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3109FAF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computerizată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manuală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două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zi,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umidității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inclusiv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frigidere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camerele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frigorifice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CB9A91B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expediții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returnări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reclamații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4CDBF7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igienizarea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echipamentelor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4F36B4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eliminării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AA5125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7D37224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0D797B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k)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10CF7F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letric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electronic,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integrității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477446A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E6C093C" w14:textId="641659A9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valide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potrivit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nomenclatorul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disponibil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hyperlink r:id="rId5" w:history="1">
        <w:r w:rsidR="0040548B" w:rsidRPr="00D54CE1">
          <w:rPr>
            <w:rStyle w:val="Hyperlink"/>
            <w:rFonts w:ascii="Trebuchet MS" w:eastAsia="Times New Roman" w:hAnsi="Trebuchet MS" w:cs="Courier New"/>
            <w:color w:val="auto"/>
            <w:kern w:val="0"/>
            <w:lang w:eastAsia="en-GB"/>
            <w14:ligatures w14:val="none"/>
          </w:rPr>
          <w:t>www.icbmv.ro</w:t>
        </w:r>
      </w:hyperlink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931E51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5A5C92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evenimente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adverse,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20.</w:t>
      </w:r>
    </w:p>
    <w:p w14:paraId="2EC2309C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(2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32 ,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72D15B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stupefiante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psihotrope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aflate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control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B00DD6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solicitate.</w:t>
      </w:r>
    </w:p>
    <w:p w14:paraId="7346BBB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32 ,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 ani.</w:t>
      </w:r>
    </w:p>
    <w:p w14:paraId="68E90AD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2534D0CF" w14:textId="77777777" w:rsidR="00AB40CE" w:rsidRPr="00D54CE1" w:rsidRDefault="00AB40CE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6C714F9" w14:textId="77777777" w:rsidR="00E327F7" w:rsidRPr="00D54CE1" w:rsidRDefault="00E327F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8FEAFFE" w14:textId="77777777" w:rsidR="00E327F7" w:rsidRPr="00D54CE1" w:rsidRDefault="00E327F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550DDDF" w14:textId="77777777" w:rsidR="00E327F7" w:rsidRPr="00D54CE1" w:rsidRDefault="00E327F7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BBE3915" w14:textId="5DB28979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33</w:t>
      </w:r>
    </w:p>
    <w:p w14:paraId="78E19FF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suficiente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trasabilitatea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faciliteze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retragerea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identificarea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A2FE6C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5645D71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508F12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34</w:t>
      </w:r>
    </w:p>
    <w:p w14:paraId="546068FB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prezinte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nominale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fișele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magazie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ieșirile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stocul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faptic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zi,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hârtie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08643D6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BA0F7B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35</w:t>
      </w:r>
    </w:p>
    <w:p w14:paraId="07D5F6AC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desemnată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îndeplinească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cerințele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art. 97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2019/6.</w:t>
      </w:r>
    </w:p>
    <w:p w14:paraId="2A2264E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35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0F26ECD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34AB63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36</w:t>
      </w:r>
    </w:p>
    <w:p w14:paraId="081EEE5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aduce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atingere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99-102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2021/1.248,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7CD7188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a)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procurate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valide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însoțite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atestă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609C33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etichetele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1AF5BFF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astfel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prospect;</w:t>
      </w:r>
    </w:p>
    <w:p w14:paraId="093B445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mișcarea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menționate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32;</w:t>
      </w:r>
    </w:p>
    <w:p w14:paraId="69F5639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zi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stupefiante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psihotrope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aflate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control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CA82AE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36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E000C6B" w14:textId="77777777" w:rsidR="00AB40CE" w:rsidRPr="00D54CE1" w:rsidRDefault="00AB40CE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F2CD9DD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37</w:t>
      </w:r>
    </w:p>
    <w:p w14:paraId="27ACD36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708962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37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B7808A6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34FD03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38</w:t>
      </w:r>
    </w:p>
    <w:p w14:paraId="44F6B67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includ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0D2AE02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a) 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expediției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635A42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A0D5A7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801F4F4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066508F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8F26DF9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C3A822E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transport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930C1FB" w14:textId="56D59ED0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DCBCAD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întreținere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curățenie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dezinfecție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BC24AE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monitorizarea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microclimatului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1160CDC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reclamații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returnări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1ECB17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38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0C9DD1B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5B2343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39</w:t>
      </w:r>
    </w:p>
    <w:p w14:paraId="43D469B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reclamațiile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posibile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neconformități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examinate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68229FF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(2) Orice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reclamație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necorespunzător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detaliile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reclamant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investigată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CB4B6A2" w14:textId="46E83D3D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rechemare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rapid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moment.(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39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4211A77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943A69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40</w:t>
      </w:r>
    </w:p>
    <w:p w14:paraId="1979652B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(1) 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parcursul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transportului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mijlocul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transport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sistem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temperaturii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umidității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păstrării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prospect.</w:t>
      </w:r>
    </w:p>
    <w:p w14:paraId="57196554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(2) 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transportate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prospect.</w:t>
      </w:r>
    </w:p>
    <w:p w14:paraId="3A2B52B1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2A60F8C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0BBE0A42" w14:textId="77777777" w:rsidR="00AB40CE" w:rsidRPr="00D54CE1" w:rsidRDefault="00AB40CE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DEFF623" w14:textId="7974AA81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generale</w:t>
      </w:r>
      <w:proofErr w:type="spellEnd"/>
    </w:p>
    <w:p w14:paraId="3FBECBA3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215823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41</w:t>
      </w:r>
    </w:p>
    <w:p w14:paraId="47380FE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 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A8713D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B2C4D1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DD1609D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85AB9F3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</w:t>
      </w:r>
    </w:p>
    <w:p w14:paraId="011EE87C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a/al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2019/6.</w:t>
      </w:r>
    </w:p>
    <w:p w14:paraId="5C78ABC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B50DFEA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</w:t>
      </w:r>
      <w:r w:rsidR="0040548B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3F5283EC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725F62A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43</w:t>
      </w:r>
    </w:p>
    <w:p w14:paraId="120B9FCD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92E52E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precizarea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12;</w:t>
      </w:r>
    </w:p>
    <w:p w14:paraId="461C808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43 ,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5822B51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D1783E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43 ,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367CBE0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43 ,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7250989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43 ,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1B1A6F6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906E5A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F04070D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memoriul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justificativ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1A8ED5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2174972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DF26443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3D88530" w14:textId="46C27AEB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07-04-2015, Lit. j)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43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1 al art. I din ORDINUL nr. 31 din 26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235 din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)</w:t>
      </w:r>
      <w:proofErr w:type="gramEnd"/>
    </w:p>
    <w:p w14:paraId="115A7BE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k)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cabinetelor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social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societății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un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160/1998,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republicată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B3E698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6E03A33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B50B54A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44</w:t>
      </w:r>
    </w:p>
    <w:p w14:paraId="452064D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maximum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complete.</w:t>
      </w:r>
    </w:p>
    <w:p w14:paraId="20BC29E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prelungit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singură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15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B0214BA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incomplete,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maximum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B717204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6.</w:t>
      </w:r>
    </w:p>
    <w:p w14:paraId="3C7ECEAB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45</w:t>
      </w:r>
    </w:p>
    <w:p w14:paraId="7C443AC9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6F0E721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015E215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46</w:t>
      </w:r>
    </w:p>
    <w:p w14:paraId="57AAA68E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termen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34F2C4E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0A0138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47</w:t>
      </w:r>
    </w:p>
    <w:p w14:paraId="41083C2F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B5885F3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243F4C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48</w:t>
      </w:r>
    </w:p>
    <w:p w14:paraId="5FC4511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47,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potrivit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554/2004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contenciosului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384C543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F924427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49</w:t>
      </w:r>
    </w:p>
    <w:p w14:paraId="2115C978" w14:textId="77777777" w:rsidR="0040548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nelimitată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38F7ED2" w14:textId="77777777" w:rsidR="0040548B" w:rsidRPr="00D54CE1" w:rsidRDefault="0040548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566F01D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50</w:t>
      </w:r>
    </w:p>
    <w:p w14:paraId="2F3B560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anterior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rămân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328CAF7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FA23F2B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III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0CD8E5AC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825EC11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51</w:t>
      </w:r>
    </w:p>
    <w:p w14:paraId="03AB5DAA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97B2F3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precizarea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12;</w:t>
      </w:r>
    </w:p>
    <w:p w14:paraId="5BD45A65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51 ,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4717CBB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51 ,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128A505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51 ,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102D113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67DC17B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A64F835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3E6B9A8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07-04-2015, Lit. g)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51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2 al art. I din ORDINUL nr. 31 din 26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235 din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)</w:t>
      </w:r>
      <w:proofErr w:type="gramEnd"/>
    </w:p>
    <w:p w14:paraId="73862AFE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cabinetelor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social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societății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un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160/1998,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republicată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6C4AEE0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51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2ADB117F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DEE16B2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52</w:t>
      </w:r>
    </w:p>
    <w:p w14:paraId="040657A3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maximum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complete.</w:t>
      </w:r>
    </w:p>
    <w:p w14:paraId="3B821C7F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prelungit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singură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15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EA7A57C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incomplete,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maximum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46B274B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6.</w:t>
      </w:r>
    </w:p>
    <w:p w14:paraId="15A03408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DDBA63B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53</w:t>
      </w:r>
    </w:p>
    <w:p w14:paraId="5C42FDD0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D4A9F4C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687D15D" w14:textId="118F1658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54</w:t>
      </w:r>
    </w:p>
    <w:p w14:paraId="3F4E2D35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termen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F1EF68D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4385F77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55</w:t>
      </w:r>
    </w:p>
    <w:p w14:paraId="3958445E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F2DBBA2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16E0684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56</w:t>
      </w:r>
    </w:p>
    <w:p w14:paraId="6357CC91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55,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potrivit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554/2004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contenciosului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EF420F6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F3ED1F0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57</w:t>
      </w:r>
    </w:p>
    <w:p w14:paraId="370868FB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nelimitată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DD5EAAF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95E34A4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58</w:t>
      </w:r>
    </w:p>
    <w:p w14:paraId="69D70257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anterior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rămân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0C6D87A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114DEAA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03C28F4E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6AC0CB4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59</w:t>
      </w:r>
    </w:p>
    <w:p w14:paraId="2E08B000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98756A0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9;</w:t>
      </w:r>
    </w:p>
    <w:p w14:paraId="68660680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DDF8F2E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59 ,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4EB095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98ECEB1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59 ,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DC8EE0E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62CFDA5" w14:textId="57F3C492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Litera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59 ,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50E53BC3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389EA8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3C3037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memoriul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justificativ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08B997B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9CB57A2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09B2388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2AFA8B6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0229321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60</w:t>
      </w:r>
    </w:p>
    <w:p w14:paraId="574BB47A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import, export,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intracomunitar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837D7F9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 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59,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BB3B3A4" w14:textId="2F05AFD9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import, export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intracomunitar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BA338A4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60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026FF36E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7504F7A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61</w:t>
      </w:r>
    </w:p>
    <w:p w14:paraId="0229686D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maximum 90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23C408F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prelungit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singură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15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AC2EF1C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incomplete,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mult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E5F2437" w14:textId="77777777" w:rsidR="00042919" w:rsidRPr="00D54CE1" w:rsidRDefault="00042919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CA144C6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62</w:t>
      </w:r>
    </w:p>
    <w:p w14:paraId="3C3ABF25" w14:textId="77777777" w:rsidR="00042919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10.</w:t>
      </w:r>
    </w:p>
    <w:p w14:paraId="7A38C0A4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62 ,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49957F2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C3E0BD9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00AAA9D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B8C7CC9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termen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BE58A75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A4240A2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(7)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potrivit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554/2004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contenciosului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090B527" w14:textId="77777777" w:rsidR="008E587B" w:rsidRPr="00D54CE1" w:rsidRDefault="008E587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3E24423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63</w:t>
      </w:r>
    </w:p>
    <w:p w14:paraId="6FD79026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nelimitată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116B0A2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anterior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rămân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C97A6B1" w14:textId="77777777" w:rsidR="008E587B" w:rsidRPr="00D54CE1" w:rsidRDefault="008E587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BF84FD8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64</w:t>
      </w:r>
    </w:p>
    <w:p w14:paraId="727CD507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participarea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specialist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83F807D" w14:textId="77777777" w:rsidR="008E587B" w:rsidRPr="00D54CE1" w:rsidRDefault="008E587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7CDF07F" w14:textId="77871ABD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</w:t>
      </w:r>
      <w:r w:rsidR="00AB40CE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32ED2D00" w14:textId="77777777" w:rsidR="008E587B" w:rsidRPr="00D54CE1" w:rsidRDefault="008E587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51BC1FD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65</w:t>
      </w:r>
    </w:p>
    <w:p w14:paraId="097A2F5E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planificarea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însoțit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3C0AC7B" w14:textId="7E25C16B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administrative:</w:t>
      </w:r>
    </w:p>
    <w:p w14:paraId="716A1F67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7ADCF1A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b) contract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colaborare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357362E" w14:textId="1519BE7F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0990397E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standard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533C8D9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angajamentul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exacte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fiecărui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import,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imediat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2AAFEE9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curriculum vitae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0E28C1B" w14:textId="77777777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65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5A6BA3B" w14:textId="77777777" w:rsidR="008E587B" w:rsidRPr="00D54CE1" w:rsidRDefault="008E587B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F73AB2B" w14:textId="3DE1AC96" w:rsidR="008E587B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66</w:t>
      </w:r>
    </w:p>
    <w:p w14:paraId="6CE71D8A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răspunde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55E9EDB5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 art. 65,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anunțat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acceptarea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sale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valoarea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AD722E3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anunțat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termenele-limită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încep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curgă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la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779C111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66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90D2B91" w14:textId="77777777" w:rsidR="008714BF" w:rsidRPr="00D54CE1" w:rsidRDefault="008714B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A4EE0EB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67</w:t>
      </w:r>
    </w:p>
    <w:p w14:paraId="1141EB10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are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cerință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obligatorie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principiilor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liniilor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referitoare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86/2020,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Ghidului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E7339FC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67 ,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93857A2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divizare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reambalare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reetichetare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respective,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import.</w:t>
      </w:r>
    </w:p>
    <w:p w14:paraId="1A53D609" w14:textId="77777777" w:rsidR="008714BF" w:rsidRPr="00D54CE1" w:rsidRDefault="008714BF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FC5F68B" w14:textId="77777777" w:rsidR="008714BF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68</w:t>
      </w:r>
    </w:p>
    <w:p w14:paraId="65E7CCE9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planului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specialiștii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desemnați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minimum 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înainte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68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04757D6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7E0C9A0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69</w:t>
      </w:r>
    </w:p>
    <w:p w14:paraId="7E9E35C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finalizează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Europeană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Compilation of Union Procedures on Inspections and Exchange of Information;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15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57E4BB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favorabil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maximum 90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complete,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3D7EE76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Urmărirea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eventualelor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4C39128" w14:textId="01EEDE6F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nefavorabil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8BF7A16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69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0C98EC47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CA8923A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70</w:t>
      </w:r>
    </w:p>
    <w:p w14:paraId="14B51690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reflectă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timp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3 ani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D414946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Europeană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Compilation of Union Procedures on Inspections and Exchange of Information,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două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exemplare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originale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dintre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înmânează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celălalt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rămâne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52C35D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condiționat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anumitor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93B40CE" w14:textId="6131F90C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condiționată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valabilitatea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7D387B2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70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1955737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83BA1F1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71</w:t>
      </w:r>
    </w:p>
    <w:p w14:paraId="6C25B446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Orice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schimbare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prealabil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natura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schimbării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actualizate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favorabil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B51A61E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71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7635B84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2888F9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72</w:t>
      </w:r>
    </w:p>
    <w:p w14:paraId="502D98D8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Pierderea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atrage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anularea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6316AB90" w14:textId="32751183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F504B93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pierderii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cotidian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largă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circulație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63B25DD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inițial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F65967C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declarație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răspundere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intervenit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inițiale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CBCDCAF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AFA409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73</w:t>
      </w:r>
    </w:p>
    <w:p w14:paraId="12D75D98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participarea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specialist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Uz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1839F00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73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D318D34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F1A2B7F" w14:textId="31776A30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74</w:t>
      </w:r>
    </w:p>
    <w:p w14:paraId="6FF713E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puțin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luni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înainte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titularul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65,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2019/6.</w:t>
      </w:r>
    </w:p>
    <w:p w14:paraId="09139242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74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DEA708E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1AD2336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</w:t>
      </w:r>
    </w:p>
    <w:p w14:paraId="447702CF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intracomunitar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centralizată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(CE) nr. 726/2004</w:t>
      </w:r>
    </w:p>
    <w:p w14:paraId="5476DA0D" w14:textId="77777777" w:rsidR="00AB40CE" w:rsidRPr="00D54CE1" w:rsidRDefault="00AB40CE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19D328A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75</w:t>
      </w:r>
    </w:p>
    <w:p w14:paraId="06B6CA9C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(1) Orice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intracomunitar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centralizată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(CE) nr. 726/2004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Uz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2956CEA" w14:textId="77777777" w:rsidR="00AB40CE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24 de ore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recepționarea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mărfii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destinație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B75D7BB" w14:textId="77777777" w:rsidR="001A69E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Uz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operațiunile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intracomunitar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centralizată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(CE) nr. 726/2004.</w:t>
      </w:r>
    </w:p>
    <w:p w14:paraId="6D8A4736" w14:textId="77777777" w:rsidR="001A69E1" w:rsidRPr="00D54CE1" w:rsidRDefault="001A69E1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E55F9F9" w14:textId="42E1DA8E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VI^1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460352D5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8661868" w14:textId="77777777" w:rsidR="0035742C" w:rsidRPr="00D54CE1" w:rsidRDefault="0035742C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EC1A682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75^1</w:t>
      </w:r>
    </w:p>
    <w:p w14:paraId="6C75D326" w14:textId="17FB7D7D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lângă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art. 95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606D127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12;</w:t>
      </w:r>
    </w:p>
    <w:p w14:paraId="78BD5069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sub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840CB7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60AD596F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memoriul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justificativ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03D922B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33F6A3ED" w14:textId="77777777" w:rsidR="0035742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6C8F8A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juridice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60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1EB5E5B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prelungit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singură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perioadă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15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4D7635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incomplete,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mult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10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8F5B58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inspectează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Europeană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Compilation of Union Procedures on Inspections and Exchange of Information.</w:t>
      </w:r>
    </w:p>
    <w:p w14:paraId="3F290A6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2021/1.280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materiale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start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Regulamentul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(UE) 2019/6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Parlamentului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European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Consiliului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2175B8D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(7)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(6),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Comisia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Europeană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Compilation of Union Procedures on Inspections and Exchange of Information,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10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6B5446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VI^1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8CB5C9A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A23C0EE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75^2</w:t>
      </w:r>
    </w:p>
    <w:p w14:paraId="1DD0E53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al/a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0297B9D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termen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maximum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calendaristice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048759B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expirarea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;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respingerea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neîndeplinirii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9FC00B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contenciosului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554/2004,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9C7764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VI^1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74C8176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8E6364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VI^2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="00BC10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6E064C0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9C7EF0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75^3</w:t>
      </w:r>
    </w:p>
    <w:p w14:paraId="5544B153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structura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36138A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(2) 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exportatorului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faptul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model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21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concordanță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recomandat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Mondială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Sănătății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VI^2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7CA6F49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180075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75^4</w:t>
      </w:r>
    </w:p>
    <w:p w14:paraId="55222EE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(1) 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75^3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(2),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3140A14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seama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recomandările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Mondiale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Sănătății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6E6ACFB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rezumatul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caracteristicilor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destinate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deja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FCDE7EB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verifice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F851A5B" w14:textId="77777777" w:rsidR="001A69E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furnizeze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declarație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această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70CCD1E" w14:textId="6CDAC359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3B685158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a) 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7E839D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74D04E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(ii)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estimată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(iii)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A6B5F5D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valide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16AC878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declarație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justifica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lipsa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DCFCFB3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d) 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valide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afara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962640C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e) 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rezumatului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caracteristicilor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concordanță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limbile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engleză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7D36E4D" w14:textId="77777777" w:rsidR="001A69E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export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1758C4A" w14:textId="77777777" w:rsidR="001A69E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asumă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întreaga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exactitatea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traducerii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textului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limba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limba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engleză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BA90570" w14:textId="153B5D43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singur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medicinal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6830587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VI^2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0CA7CED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F5B83E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Supravegherea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707FC7D7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F90419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76</w:t>
      </w:r>
    </w:p>
    <w:p w14:paraId="0B9D37D3" w14:textId="77777777" w:rsidR="00D1790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97F2459" w14:textId="77777777" w:rsidR="00D1790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F770891" w14:textId="29735B3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7C99277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1BDA2B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77</w:t>
      </w:r>
    </w:p>
    <w:p w14:paraId="3733E4BD" w14:textId="77777777" w:rsidR="00D1790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 5 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E475C77" w14:textId="0F5B28AB" w:rsidR="00D1790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controalele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pot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5448FE93" w14:textId="77777777" w:rsidR="00D17901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sancționarea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contravențională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C0C1892" w14:textId="0479EB6A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D0EA2D7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67E1C7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controalelor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efectuate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(1) 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îndeplinesc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legislația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anularea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emițând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15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16.</w:t>
      </w:r>
    </w:p>
    <w:p w14:paraId="56C8FBC2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consemnează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-verbal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raportul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motivația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această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EC7E97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(4)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77 ,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(4^1)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mare de un an.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77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FDB9606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(5)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model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15.</w:t>
      </w:r>
    </w:p>
    <w:p w14:paraId="59E5FBC2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(6)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menționat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(4),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remedierea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s-a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suspendare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aceasta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model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17.</w:t>
      </w:r>
    </w:p>
    <w:p w14:paraId="5AC63B5C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(7)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deficiențele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sunt remediate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termenul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menționat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(4),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retrage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model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16.</w:t>
      </w:r>
    </w:p>
    <w:p w14:paraId="0D06BC0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(8)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care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comerțului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CFF2585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(9)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s-a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parcurgerea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A584933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(10)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constată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 5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desfășoară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-verbal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responsabil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respective,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cărui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model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16.</w:t>
      </w:r>
    </w:p>
    <w:p w14:paraId="0026266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(10)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77 ,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0156A78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interzicere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desfășurării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comunica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teritoriale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Finanțelor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Familiei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Protecției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Vârstnice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Internelor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CFD6AF6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753F246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78</w:t>
      </w:r>
    </w:p>
    <w:p w14:paraId="294CD253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(1) 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nouă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s-a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asigurat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4DB7CBC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evidența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concluzia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76F5D88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lista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/import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3ADD176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262226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79</w:t>
      </w:r>
    </w:p>
    <w:p w14:paraId="06E98246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fluxului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tehnologic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modernizările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extinderile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actualizării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5F2E21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trebuie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actualizării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0608466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reevaluează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actualizării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cuprinse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30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4D2C97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(4)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care, ulterior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schimbă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preschimba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primirii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percepe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taxă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42A40D0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25CB097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80</w:t>
      </w:r>
    </w:p>
    <w:p w14:paraId="2632E57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 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1A704C5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Tarifele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5,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achită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Biologice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Uz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F3D5C0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80 ,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7A85551E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564AB2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81</w:t>
      </w:r>
    </w:p>
    <w:p w14:paraId="207B27D6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Pierderea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atrage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anularea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face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77CD0EC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18;</w:t>
      </w:r>
    </w:p>
    <w:p w14:paraId="4A2103B1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pierderii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-un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cotidian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largă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circulație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2EB198B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dosarul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inițial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0B86305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declarație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proprie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răspundere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intervenit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inițială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35DB1C5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5B882CE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82</w:t>
      </w:r>
    </w:p>
    <w:p w14:paraId="56DA33F5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(1) Orice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obligația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termen de 15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zile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deciziei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modelului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19.(2)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Odată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competentă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economic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original,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anulării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791FE43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28CC9B8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83</w:t>
      </w:r>
    </w:p>
    <w:p w14:paraId="0A0513C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personalul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controlează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24CA73D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CA5D8B2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84</w:t>
      </w:r>
    </w:p>
    <w:p w14:paraId="1BDC40A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C865DD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07-04-2015, Art. 84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4 al art. I din ORDINUL nr. 31 din 26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235 din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2015.)</w:t>
      </w:r>
    </w:p>
    <w:p w14:paraId="055E398A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C0E68F5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VIII</w:t>
      </w:r>
    </w:p>
    <w:p w14:paraId="5D7DE24B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manipulării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tulpinilor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microbiene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scop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cercetare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359773E4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07-04-2015,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VIII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5 al art. I din ORDINUL nr. 31 din 26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235 din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)</w:t>
      </w:r>
      <w:proofErr w:type="gramEnd"/>
    </w:p>
    <w:p w14:paraId="25755E60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7290C8E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84^1</w:t>
      </w:r>
    </w:p>
    <w:p w14:paraId="7E989A73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manipulării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tulpinilor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microbiene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scop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cercetare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7FCCAE7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recomandate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diagnosticarea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prevenirea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combaterea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boli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grave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există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073049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folosite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cercetare-dezvoltare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învățământ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4B4EDA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institutelor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2CCC6EE2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ajutoarelor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donațiilor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fi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programelor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guvernamentale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2F82BA9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manipulării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tulpinilor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microbiene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scop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cercetare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precizează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forma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compoziție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tulpină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vaccinală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timpul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așteptare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deținute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B70E8FC" w14:textId="39C69969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însoțită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o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justifice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71FDC458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07-04-2015, Art. 84^1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pct. 5 al art. I din ORDINUL nr. 31 din 26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235 din 7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2015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)</w:t>
      </w:r>
      <w:proofErr w:type="gramEnd"/>
    </w:p>
    <w:p w14:paraId="21A2BC3F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BEBF5EF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85</w:t>
      </w:r>
    </w:p>
    <w:p w14:paraId="1EAA9C26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(1)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online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platforma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contact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electronic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PCUe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dezvoltată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Agenția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Agenda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Digitală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CF27A25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(2)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conform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online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platforma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contact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electronic -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PCUe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dezvoltată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Agenția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Agenda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Digitală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D6B16B0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(3)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1-21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integrantă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DBAA98E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Alineatul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(3)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85 ,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VIII 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45,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243DA67A" w14:textId="6C28667E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(la 12-08-2020,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85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Capitolul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VIII ,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a-III-a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IX din ORDINUL nr. 115 din 25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729 din 12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2020 )</w:t>
      </w:r>
      <w:proofErr w:type="gramEnd"/>
    </w:p>
    <w:p w14:paraId="067E8640" w14:textId="77777777" w:rsidR="00BC10B8" w:rsidRPr="00D54CE1" w:rsidRDefault="00BC10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9604FB2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</w:t>
      </w:r>
    </w:p>
    <w:p w14:paraId="4B46144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528776CA" w14:textId="77777777" w:rsidR="00BC10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028FD283" w14:textId="77777777" w:rsidR="00052F1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..............................................................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Tel:................................................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Fax:...............................................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E-mail:...........................................</w:t>
      </w:r>
    </w:p>
    <w:p w14:paraId="09F6F959" w14:textId="77777777" w:rsidR="00052F1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 DE COMANDĂ*)</w:t>
      </w:r>
    </w:p>
    <w:p w14:paraId="7B00CB34" w14:textId="77777777" w:rsidR="00052F1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S.C..........</w:t>
      </w:r>
    </w:p>
    <w:p w14:paraId="29166ABC" w14:textId="77777777" w:rsidR="00052F1C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________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*)Nota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fax, e-mail,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înmânare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ulterior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fiscale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5CC0A510" w14:textId="26586B3B" w:rsidR="005F11B8" w:rsidRPr="00D54CE1" w:rsidRDefault="005F11B8" w:rsidP="00666BC7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rugăm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411"/>
        <w:gridCol w:w="1414"/>
      </w:tblGrid>
      <w:tr w:rsidR="00D54CE1" w:rsidRPr="00D54CE1" w14:paraId="682A7645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365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  <w:t xml:space="preserve">Nr.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Crt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BE8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   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  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medicinal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forma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prezentare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77AB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  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Cantitatea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   </w:t>
            </w:r>
          </w:p>
        </w:tc>
      </w:tr>
      <w:tr w:rsidR="00D54CE1" w:rsidRPr="00D54CE1" w14:paraId="5F5C0A42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281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808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844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37C5F49A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7E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2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BF25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30C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08F06D7D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806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3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BBB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C720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26ED73D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053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4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E5C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710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6BD84608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AA9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5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F76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882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2CBC63BD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9E6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6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059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B3A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1220C7D5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B218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7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FA8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2B3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6A7706E7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EA9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8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06F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FBB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77A5FEBE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CCA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21F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3E5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58BC1919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C43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7D3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F9D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</w:tbl>
    <w:p w14:paraId="431BC12E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Data .........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:.............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asistență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medical-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..................................................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CMVRO: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Tel:..............................................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Fax:..............................................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E-mail:...........................................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*)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S.C.........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__________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*) Nota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fax, e-mail,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înmânare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ulterior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fiscale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rugăm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411"/>
        <w:gridCol w:w="1414"/>
      </w:tblGrid>
      <w:tr w:rsidR="00D54CE1" w:rsidRPr="00D54CE1" w14:paraId="07DF7635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C72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Nr.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Crt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A51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   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  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medicinal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forma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prezentare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855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  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Cantitatea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   </w:t>
            </w:r>
          </w:p>
        </w:tc>
      </w:tr>
      <w:tr w:rsidR="00D54CE1" w:rsidRPr="00D54CE1" w14:paraId="7D80F7E2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737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  <w:t xml:space="preserve"> 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ABF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DF0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3503CBDE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A7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2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163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154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5B0F6BF1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D38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3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874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5B9A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7A93179B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F28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4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5B5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3C6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1449AB88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98B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5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2ED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30D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0992AD1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4AC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6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CF3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B5D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0271DF6B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071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7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BEE9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689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2CAA2466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C3B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8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438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936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57DFC086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1D3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CD3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D72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78E3A89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B31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84E1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8FFA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</w:tbl>
    <w:p w14:paraId="50C69DCA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Data .........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:.............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*Font 9*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......................................................................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......................................................................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exploatație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): .................  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contractant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*),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Tel: ............................................  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Fax: ............................................  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    E-mail: .........................................   Parafa: ............................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**)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S.C..........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____________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*)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cazul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ministerelor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structurilor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servicii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desemnat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**) Nota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transmite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fax, e-mail,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înmânare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ulterior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facturii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fiscale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livrarea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beneficiar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rugăm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următoarele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411"/>
        <w:gridCol w:w="1414"/>
      </w:tblGrid>
      <w:tr w:rsidR="00D54CE1" w:rsidRPr="00D54CE1" w14:paraId="1EA73F7B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236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Nr.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Crt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ECA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   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  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medicinal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forma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prezentare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BDC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  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Cantitatea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   </w:t>
            </w:r>
          </w:p>
        </w:tc>
      </w:tr>
      <w:tr w:rsidR="00D54CE1" w:rsidRPr="00D54CE1" w14:paraId="6A76FC38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108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  <w:t xml:space="preserve"> 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B3E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BE7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3133ACD3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E44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2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91B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F0E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4EEEDB5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E04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3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3A5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DB5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66DBBC8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75F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4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44E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9ED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3EE55FF9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7A4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5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DDD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4CD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67119F8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BB5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6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961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131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16451775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EBE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7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92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B8B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7077134B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1B37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8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3BB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958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4EA0A37A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129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004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800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  <w:tr w:rsidR="00D54CE1" w:rsidRPr="00D54CE1" w14:paraId="361CF48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6C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9AAF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10F8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</w:tbl>
    <w:p w14:paraId="5AF5FD94" w14:textId="77777777" w:rsidR="005C5CAF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Data .........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</w:t>
      </w:r>
    </w:p>
    <w:p w14:paraId="6BCC060F" w14:textId="5A1B0E07" w:rsidR="005C5CAF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3^1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2960CD2B" w14:textId="2AADE236" w:rsidR="00052F1C" w:rsidRPr="00D54CE1" w:rsidRDefault="005F11B8" w:rsidP="005C5CAF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NOTIFICARE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</w:p>
    <w:p w14:paraId="6EFC24C2" w14:textId="77777777" w:rsidR="005C5CAF" w:rsidRPr="00D54CE1" w:rsidRDefault="005C5CAF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2D8636A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</w:p>
    <w:p w14:paraId="5F914990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</w:p>
    <w:p w14:paraId="3C671E97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Subsemnatul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(a), .............................,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al ............................,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......................, str. ......................... nr.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bl. ....., sc. ...., et. ...., ap. 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...................., fax ......................, e-mail 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........................................,</w:t>
      </w:r>
    </w:p>
    <w:p w14:paraId="0424170D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</w:t>
      </w:r>
    </w:p>
    <w:p w14:paraId="6CD99E1F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distanță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/site-urile ..................................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fără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prescripție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B27200A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Link valid al site-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....................................</w:t>
      </w:r>
    </w:p>
    <w:p w14:paraId="219A044A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Data ...................................</w:t>
      </w:r>
    </w:p>
    <w:p w14:paraId="7064BE2D" w14:textId="77777777" w:rsidR="00052F1C" w:rsidRPr="00D54CE1" w:rsidRDefault="005F11B8" w:rsidP="00052F1C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</w:t>
      </w:r>
    </w:p>
    <w:p w14:paraId="7EB60271" w14:textId="77777777" w:rsidR="00052F1C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3^1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1E4DEFC" w14:textId="2B6EC23C" w:rsidR="00052F1C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</w:t>
      </w:r>
    </w:p>
    <w:p w14:paraId="438DBF5B" w14:textId="77777777" w:rsidR="00052F1C" w:rsidRPr="00D54CE1" w:rsidRDefault="00052F1C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2CE4F2A" w14:textId="77777777" w:rsidR="00052F1C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51918AD2" w14:textId="77777777" w:rsidR="005C5CAF" w:rsidRPr="00D54CE1" w:rsidRDefault="005C5CAF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BED3BEE" w14:textId="77777777" w:rsidR="00052F1C" w:rsidRPr="00D54CE1" w:rsidRDefault="005F11B8" w:rsidP="00052F1C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 ȘI UNITĂȚILE</w:t>
      </w:r>
    </w:p>
    <w:p w14:paraId="546F1876" w14:textId="77777777" w:rsidR="00052F1C" w:rsidRPr="00D54CE1" w:rsidRDefault="005F11B8" w:rsidP="00052F1C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</w:p>
    <w:p w14:paraId="33D68EA4" w14:textId="77777777" w:rsidR="00052F1C" w:rsidRPr="00D54CE1" w:rsidRDefault="005F11B8" w:rsidP="00052F1C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</w:p>
    <w:p w14:paraId="0FDC9929" w14:textId="18983C00" w:rsidR="005F11B8" w:rsidRPr="00D54CE1" w:rsidRDefault="005F11B8" w:rsidP="00052F1C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județeană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respectiv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municipiului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București</w:t>
      </w:r>
      <w:proofErr w:type="spellEnd"/>
    </w:p>
    <w:p w14:paraId="4A466FCD" w14:textId="77777777" w:rsidR="00052F1C" w:rsidRPr="00D54CE1" w:rsidRDefault="00052F1C" w:rsidP="00052F1C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lang w:eastAsia="en-GB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543"/>
        <w:gridCol w:w="2999"/>
      </w:tblGrid>
      <w:tr w:rsidR="00D54CE1" w:rsidRPr="00D54CE1" w14:paraId="1A5CA444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786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Nr.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crt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342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activității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55D6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conform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legislației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specifice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D54CE1" w:rsidRPr="00D54CE1" w14:paraId="2F98A2C4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7D7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653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Comerț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amănuntul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3D4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Farmacie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*)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(Se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.) </w:t>
            </w:r>
          </w:p>
        </w:tc>
      </w:tr>
      <w:tr w:rsidR="00D54CE1" w:rsidRPr="00D54CE1" w14:paraId="749D73A0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135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DE2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Comerț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amănuntul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471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Punct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farmaceutic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**)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(Se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.)</w:t>
            </w:r>
          </w:p>
        </w:tc>
      </w:tr>
      <w:tr w:rsidR="00D54CE1" w:rsidRPr="00D54CE1" w14:paraId="08B43FE5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A52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B5E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Comerț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ridicata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B4C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farmaceutic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***)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(Se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.) </w:t>
            </w:r>
          </w:p>
        </w:tc>
      </w:tr>
      <w:tr w:rsidR="00D54CE1" w:rsidRPr="00D54CE1" w14:paraId="05A10A92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EDD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123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9C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</w:p>
        </w:tc>
      </w:tr>
    </w:tbl>
    <w:p w14:paraId="02D96F89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 xml:space="preserve">*) Prin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CF8153E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**) Prin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amănuntul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1ACA061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***) Prin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hranei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furajelor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medicamentate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instrumentarului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aparaturii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dispozitivelor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accesoriilor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animale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mobilierului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cosmetică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06529C04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BEAAB35" w14:textId="77777777" w:rsidR="003D4F33" w:rsidRPr="00D54CE1" w:rsidRDefault="003D4F33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E0267EB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</w:t>
      </w:r>
    </w:p>
    <w:p w14:paraId="559E7CC0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661F6E4B" w14:textId="77777777" w:rsidR="003D4F33" w:rsidRPr="00D54CE1" w:rsidRDefault="003D4F33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7632E34" w14:textId="77777777" w:rsidR="003D4F33" w:rsidRPr="00D54CE1" w:rsidRDefault="005F11B8" w:rsidP="003D4F33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 ȘI UNITĂȚILE</w:t>
      </w:r>
    </w:p>
    <w:p w14:paraId="68EDBCDF" w14:textId="77777777" w:rsidR="003D4F33" w:rsidRPr="00D54CE1" w:rsidRDefault="005F11B8" w:rsidP="003D4F33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supuse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certificării</w:t>
      </w:r>
      <w:proofErr w:type="spellEnd"/>
    </w:p>
    <w:p w14:paraId="3BAAAE5C" w14:textId="77777777" w:rsidR="003D4F33" w:rsidRPr="00D54CE1" w:rsidRDefault="005F11B8" w:rsidP="003D4F33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active,</w:t>
      </w:r>
    </w:p>
    <w:p w14:paraId="23CC31FC" w14:textId="77777777" w:rsidR="003D4F33" w:rsidRPr="00D54CE1" w:rsidRDefault="005F11B8" w:rsidP="003D4F33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distribuitorilor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</w:p>
    <w:p w14:paraId="7F0C6122" w14:textId="77777777" w:rsidR="003D4F33" w:rsidRPr="00D54CE1" w:rsidRDefault="005F11B8" w:rsidP="003D4F33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</w:p>
    <w:p w14:paraId="0E1F3AB7" w14:textId="18F744B3" w:rsidR="005F11B8" w:rsidRPr="00D54CE1" w:rsidRDefault="005F11B8" w:rsidP="003D4F33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</w:p>
    <w:p w14:paraId="39453DB5" w14:textId="77777777" w:rsidR="003D4F33" w:rsidRPr="00D54CE1" w:rsidRDefault="003D4F33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232"/>
        <w:gridCol w:w="4310"/>
      </w:tblGrid>
      <w:tr w:rsidR="00D54CE1" w:rsidRPr="00D54CE1" w14:paraId="1C6E0921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306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Nr.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crt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8F86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activității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F78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conform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legislației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specifice</w:t>
            </w:r>
            <w:proofErr w:type="spellEnd"/>
          </w:p>
        </w:tc>
      </w:tr>
      <w:tr w:rsidR="00D54CE1" w:rsidRPr="00D54CE1" w14:paraId="69E1B21E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FFF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A3C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Importul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35E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/import a/al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-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totală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parțială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import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(Se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certifică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.) </w:t>
            </w:r>
          </w:p>
        </w:tc>
      </w:tr>
      <w:tr w:rsidR="00D54CE1" w:rsidRPr="00D54CE1" w14:paraId="529D4F4D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0DD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E4B3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741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active -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fabricația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active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utilizate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obținerea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(Se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certifică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.)</w:t>
            </w:r>
          </w:p>
        </w:tc>
      </w:tr>
      <w:tr w:rsidR="005F11B8" w:rsidRPr="00D54CE1" w14:paraId="5C757245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189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F82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Importul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Producția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active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utilizate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obținerea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F3B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import/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producție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distribuție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active*)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(Se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.) </w:t>
            </w:r>
          </w:p>
        </w:tc>
      </w:tr>
    </w:tbl>
    <w:p w14:paraId="3D0F5241" w14:textId="77777777" w:rsidR="003D4F33" w:rsidRPr="00D54CE1" w:rsidRDefault="003D4F33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0569046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*) Prin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permisă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ridicata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utilizate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respectarea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specifice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vigoare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7C18BF5" w14:textId="77777777" w:rsidR="003D4F33" w:rsidRPr="00D54CE1" w:rsidRDefault="005F11B8" w:rsidP="003D4F33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5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150A8A8" w14:textId="77777777" w:rsidR="003D4F33" w:rsidRPr="00D54CE1" w:rsidRDefault="003D4F33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C4C106E" w14:textId="77777777" w:rsidR="00BF0CF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6</w:t>
      </w:r>
      <w:r w:rsidRPr="00D54CE1">
        <w:rPr>
          <w:rFonts w:ascii="Trebuchet MS" w:eastAsia="Times New Roman" w:hAnsi="Trebuchet MS" w:cs="Courier New"/>
          <w:noProof/>
          <w:kern w:val="0"/>
          <w:lang w:eastAsia="en-GB"/>
          <w14:ligatures w14:val="none"/>
        </w:rPr>
        <mc:AlternateContent>
          <mc:Choice Requires="wps">
            <w:drawing>
              <wp:inline distT="0" distB="0" distL="0" distR="0" wp14:anchorId="0984E611" wp14:editId="4A7ACA34">
                <wp:extent cx="304800" cy="304800"/>
                <wp:effectExtent l="0" t="0" r="0" b="0"/>
                <wp:docPr id="91298660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140FE" id="AutoShap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54CE1">
        <w:rPr>
          <w:rFonts w:ascii="Trebuchet MS" w:eastAsia="Times New Roman" w:hAnsi="Trebuchet MS" w:cs="Courier New"/>
          <w:noProof/>
          <w:kern w:val="0"/>
          <w:lang w:eastAsia="en-GB"/>
          <w14:ligatures w14:val="none"/>
        </w:rPr>
        <mc:AlternateContent>
          <mc:Choice Requires="wps">
            <w:drawing>
              <wp:inline distT="0" distB="0" distL="0" distR="0" wp14:anchorId="63AC1749" wp14:editId="5C064906">
                <wp:extent cx="304800" cy="304800"/>
                <wp:effectExtent l="0" t="0" r="0" b="0"/>
                <wp:docPr id="224745501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8BAED" id="AutoShap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3F9701A" w14:textId="77777777" w:rsidR="00B72F62" w:rsidRPr="00D54CE1" w:rsidRDefault="00B72F62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90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21"/>
        <w:gridCol w:w="2941"/>
        <w:gridCol w:w="1490"/>
        <w:gridCol w:w="3894"/>
        <w:gridCol w:w="435"/>
        <w:gridCol w:w="35"/>
      </w:tblGrid>
      <w:tr w:rsidR="00D54CE1" w:rsidRPr="00D54CE1" w14:paraId="1847A793" w14:textId="77777777" w:rsidTr="00B72F62">
        <w:trPr>
          <w:trHeight w:val="60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48031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ABA12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27BE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76CC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5332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1F9B81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46E6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CEBA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    Nr. ........... data ............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9CF1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AE7F918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8EA7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74DA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A5CD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0624FE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C03E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DB9CF" w14:textId="77777777" w:rsidR="00390414" w:rsidRPr="00D54CE1" w:rsidRDefault="00390414" w:rsidP="00B72F62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REFERAT DE EVALUARE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E29B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5B86A01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1352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FFA8B" w14:textId="77777777" w:rsidR="00390414" w:rsidRPr="00D54CE1" w:rsidRDefault="00390414" w:rsidP="00B72F62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funcţionare</w:t>
            </w:r>
            <w:proofErr w:type="spellEnd"/>
          </w:p>
          <w:p w14:paraId="55BB923E" w14:textId="77777777" w:rsidR="00390414" w:rsidRPr="00D54CE1" w:rsidRDefault="00390414" w:rsidP="00B72F62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......................................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6362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09FC58E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C7A18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C609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1F1D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8C54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47F9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D230F1B" w14:textId="77777777" w:rsidTr="00B72F62">
        <w:trPr>
          <w:trHeight w:val="138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AC28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5D59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Subsemnatul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........................., medic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cadrul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...............................................,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documentaţia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înregistrată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la ........................... cu nr. .......... din data de ................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solicitarea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emiterii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.....................,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obiectivul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................ din (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strada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) ...........................,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......................,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conformitate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0CBB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7942E4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7556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50F8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-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;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1EBE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2855011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00B1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6857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-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Ordinului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preşedintelui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83/2014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aprobarea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Normei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condiţiile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organizare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farmaceutice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procedura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domeniul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farmaceutic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,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BEA3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B78E3D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5D815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76C9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E17C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3F4B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07AE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40C845A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A623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7868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am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verificat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constatând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următoarele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147C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4A4358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3E345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B61B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0C7C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DFC4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3425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76D2E3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A671E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E6CA0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    1.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Clădiri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local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funcţiune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2886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8A4D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8FE3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B5D2FBF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3C51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982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nr.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clădiri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72FF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72DD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612D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4AD6E53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D9F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3DB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nr.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încăperi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13C5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5C6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9389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1B93C70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E1BB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838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suprafaţă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51E3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496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E907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5DF4F81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505D4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17E07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ADD0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DCD9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55D0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812DD5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F9DFE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0F8B2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    2.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Caracteristici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constructive: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AB9F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D7F1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0817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3FEBFF3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20DC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837F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Materiale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construcţie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86F1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pavimente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B06E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45FD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EDF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A9A58A4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68EF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8653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FB8A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pereţi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B0DF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3CB3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8F5C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F220C5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77B0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6664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F4D6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plafoane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9091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E725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4B21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02F99F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CDC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2E4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Sisteme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aprovizionare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A0B3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rece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E453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2BE1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2D05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7CD1088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22B9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FF72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A950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caldă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4D89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5A34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5716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98ADDA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FF22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94CE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Canalizare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752F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B7E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018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914A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36FCDF9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66415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E548D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8870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1A58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7575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D39E1FC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3DAA0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B120A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    3.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Condiţii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microclimat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E19B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CFE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CAD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94147DF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F588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37CD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ventilaţie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A445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C827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5E64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0CE2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27F94C4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EF51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DBE0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temperatură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0462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FE25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B08D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EBC6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B117409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ADDA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5F6D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umiditate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C205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0F82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CCE8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AF8A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CD76E06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D498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B564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iluminat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8BFA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D1A7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C6AC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8DBD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300D0EC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A4B39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BB3A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6EB7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36B0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DB39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24785AC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5BD8B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96667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    4.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Dotări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57F4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FB7E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F0A3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0CAB27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FD8F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9398D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spaţii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BDFA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oficină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FD83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5B76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7F4FDB6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CEE8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7511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F957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receptură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6889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3F5A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8DAB7CC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5FF5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2813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4843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depozitare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alte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1B66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0827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176552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9E46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C0E5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F386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depozitare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hrană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accesorii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animale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2EF7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9058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B88FCF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D97B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9D4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7828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depozitarea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expirate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deteriorate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returnate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</w:t>
            </w:r>
            <w:proofErr w:type="gram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ambalajelor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8676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219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1812BD6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D4D2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668B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spaţii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dotate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C760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mese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87E7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8CDF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605C7C4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B5FD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8619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4623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dulapuri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99CD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3E14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4F9B549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D90C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815B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4A9E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rafturi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lavabile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uşor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igienizabile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7AA4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C8D6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B33506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C831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D4A6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B3E9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frigidere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D3D2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035F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60C827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022B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068D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41B2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lăzi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frigorifice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2E02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E973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1C546D9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59C0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02E2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79E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balanţe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echipamente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măsurare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4C88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CFD1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D892EC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BCC3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1674E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prevăzute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0C09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sistem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asigurare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monitorizare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temperaturii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umidităţii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8B9B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A8EE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F5D6B59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5441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2FDF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5.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Măsuri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prevenire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combatere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dăunătorilor</w:t>
            </w:r>
            <w:proofErr w:type="spellEnd"/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639C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499C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28D691F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C044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E0F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6. Contract cu o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unitate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specializată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colectarea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distrugerea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neconforme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expirate</w:t>
            </w:r>
            <w:proofErr w:type="spellEnd"/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F84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E7A0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1CBC4DC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6826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4C55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7.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Existenţa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materialelor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substanţelor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igiena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personalului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spaţiilor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2747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30C7771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C29E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F5D2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spălătoare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mâini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6694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1B22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BF7C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0F26DAB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ED2B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7F5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substanţe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dezinfectante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săpun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lichid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prosop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hârtie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E0E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ADD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AA397C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5EFD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AE15B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8.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Grup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sanitar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30F4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EDB4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0337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AD419B0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2799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FEAC6E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9.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Vestiar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9E25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DC60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2D5E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5757C8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A660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811D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10. Personal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specialitate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28C3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A5C5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189F91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0C3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A199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372F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E5CC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EEB65D8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6979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15AD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11.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Autorizaţii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emise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alte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organe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abilitate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6905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318B03F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ED0F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3176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...........................................................................................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5A06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76D6AD0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E264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F068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12. Alte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aspecte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B0EC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229E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7439497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91B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EFA3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...........................................................................................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2FCA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C1B6E65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863B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6048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13.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Concluzii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8669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39301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60A3F94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6FB2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DAE3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Corespunde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</w:t>
            </w:r>
            <w:proofErr w:type="gram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specificate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Cererea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.............,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obiectiv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 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0F31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C9CF1DB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5C73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94B0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FF355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6C8A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FAAE7A4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73F12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B473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Nu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îndeplineşte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condiţiile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conform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legislaţiei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7F33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11545C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543C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7561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Nu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corespunde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..................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F380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FFE8D9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39A78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9D4F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D0796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8F43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10178DD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BCED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B3CC4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Medic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oficial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,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6EE30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Reprezentantul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legal al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unităţii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C901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BBCC2F9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65EF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6422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...................................................................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3FDBA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..................................................................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992A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AF0AB10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0B94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0A513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979EF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789DD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390414" w:rsidRPr="00D54CE1" w14:paraId="2FE5DF62" w14:textId="77777777" w:rsidTr="00B72F62">
        <w:trPr>
          <w:trHeight w:val="60"/>
        </w:trPr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F8577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FFB6C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D4C3B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23FC9" w14:textId="77777777" w:rsidR="00390414" w:rsidRPr="00D54CE1" w:rsidRDefault="00390414" w:rsidP="00390414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</w:tbl>
    <w:p w14:paraId="3CA0D3DA" w14:textId="77777777" w:rsidR="00390414" w:rsidRPr="00D54CE1" w:rsidRDefault="00390414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34E8011" w14:textId="77777777" w:rsidR="00B72F62" w:rsidRPr="00D54CE1" w:rsidRDefault="00B72F62" w:rsidP="00B72F62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6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0593F83A" w14:textId="77777777" w:rsidR="00B72F62" w:rsidRPr="00D54CE1" w:rsidRDefault="00B72F62" w:rsidP="00B72F62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961AFE3" w14:textId="77777777" w:rsidR="003D4F33" w:rsidRPr="00D54CE1" w:rsidRDefault="003D4F33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049FE10" w14:textId="1CCB22A2" w:rsidR="00A506E8" w:rsidRPr="00D54CE1" w:rsidRDefault="005F11B8" w:rsidP="00A506E8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7</w:t>
      </w:r>
      <w:r w:rsidR="00B72F62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</w:p>
    <w:p w14:paraId="08DD1796" w14:textId="77777777" w:rsidR="00A506E8" w:rsidRPr="00D54CE1" w:rsidRDefault="00A506E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54CE1" w:rsidRPr="00D54CE1" w14:paraId="735D839D" w14:textId="77777777" w:rsidTr="00B72F62"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EEBEC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D90A708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8F17CB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C82F33F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64A10A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DIRECŢIA SANITAR-VETERINARĂ ŞI PENTRU SIGURANŢA ALIMENTELOR</w:t>
            </w:r>
          </w:p>
        </w:tc>
      </w:tr>
      <w:tr w:rsidR="00D54CE1" w:rsidRPr="00D54CE1" w14:paraId="3BCEFCC3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BA800C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</w:t>
            </w:r>
          </w:p>
        </w:tc>
      </w:tr>
      <w:tr w:rsidR="00D54CE1" w:rsidRPr="00D54CE1" w14:paraId="039F7462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3ABB8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33FC848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409278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AUTORIZAŢIE SANITARĂ VETERINARĂ DE FUNCŢIONARE</w:t>
            </w:r>
          </w:p>
        </w:tc>
      </w:tr>
      <w:tr w:rsidR="00D54CE1" w:rsidRPr="00D54CE1" w14:paraId="6EC31DCF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F33EF5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Nr. .......... din ..............</w:t>
            </w:r>
          </w:p>
        </w:tc>
      </w:tr>
      <w:tr w:rsidR="00D54CE1" w:rsidRPr="00D54CE1" w14:paraId="279B6C60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B821D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97F843F" w14:textId="77777777" w:rsidTr="00B72F62">
        <w:trPr>
          <w:trHeight w:val="1320"/>
        </w:trPr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99708D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executiv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 .................................,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cererea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documentaţia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emiterea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nr. ...... din data de 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sediul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social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.............., str. ..........., nr. ...., cod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poştal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/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judeţul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Referatului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evaluare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întocmit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............, nr. .......din data de ..............,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cadrul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.........................................;</w:t>
            </w:r>
          </w:p>
        </w:tc>
      </w:tr>
      <w:tr w:rsidR="00D54CE1" w:rsidRPr="00D54CE1" w14:paraId="3AD26913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015979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temeiul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</w:p>
        </w:tc>
      </w:tr>
      <w:tr w:rsidR="00D54CE1" w:rsidRPr="00D54CE1" w14:paraId="1FEE9D9F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15C9E1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temeiul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Ordinului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preşedintelui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83/2014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Normei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condiţiile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farmaceutice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, </w:t>
            </w: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precum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procedura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domeniul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farmaceutic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</w:p>
        </w:tc>
      </w:tr>
      <w:tr w:rsidR="00D54CE1" w:rsidRPr="00D54CE1" w14:paraId="479AECCD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1B148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C41DE37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7B3F8E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dispune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00FA8B39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69D3A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9B4B881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BBB252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AUTORIZAREA SANITARĂ VETERINARĂ</w:t>
            </w:r>
          </w:p>
        </w:tc>
      </w:tr>
      <w:tr w:rsidR="00D54CE1" w:rsidRPr="00D54CE1" w14:paraId="08E17445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16DB21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........................................</w:t>
            </w:r>
          </w:p>
        </w:tc>
      </w:tr>
      <w:tr w:rsidR="00D54CE1" w:rsidRPr="00D54CE1" w14:paraId="55651F03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62CE5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F9AD7DB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39D6B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punctul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lucru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......................., str. ......., nr. ...., cod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poştal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judeţul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următoarele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6A635FBF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57B910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......................................................</w:t>
            </w:r>
          </w:p>
        </w:tc>
      </w:tr>
      <w:tr w:rsidR="00D54CE1" w:rsidRPr="00D54CE1" w14:paraId="67E6077F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5D006D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......................................................</w:t>
            </w:r>
          </w:p>
        </w:tc>
      </w:tr>
      <w:tr w:rsidR="00D54CE1" w:rsidRPr="00D54CE1" w14:paraId="568B0F8D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BA924A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Nerespectarea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condiţiilor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au stat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emiterii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prezentei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schimbarea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profilului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altor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atrage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suspendarea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interzicerea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sancţionarea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contravenţională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legislaţiei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518EDA9A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07901" w14:textId="77777777" w:rsidR="00B72F62" w:rsidRPr="00D54CE1" w:rsidRDefault="00B72F62" w:rsidP="00B72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4419F84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52B78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DIRECTOR EXECUTIV</w:t>
            </w:r>
          </w:p>
        </w:tc>
      </w:tr>
      <w:tr w:rsidR="00D54CE1" w:rsidRPr="00D54CE1" w14:paraId="2A2D81FA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916DC9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</w:t>
            </w:r>
          </w:p>
        </w:tc>
      </w:tr>
      <w:tr w:rsidR="00D54CE1" w:rsidRPr="00D54CE1" w14:paraId="651FCDC9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E01203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ştampila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B72F62" w:rsidRPr="00D54CE1" w14:paraId="31858D15" w14:textId="77777777" w:rsidTr="00B72F62">
        <w:tc>
          <w:tcPr>
            <w:tcW w:w="10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89EA" w14:textId="77777777" w:rsidR="00B72F62" w:rsidRPr="00D54CE1" w:rsidRDefault="00B72F62" w:rsidP="00B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7C1511B" w14:textId="77777777" w:rsidR="00B72F62" w:rsidRPr="00D54CE1" w:rsidRDefault="00B72F62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7FC58F9" w14:textId="77777777" w:rsidR="00B72F62" w:rsidRPr="00D54CE1" w:rsidRDefault="00B72F62" w:rsidP="00B72F62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7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2018)</w:t>
      </w:r>
    </w:p>
    <w:p w14:paraId="15B6441C" w14:textId="77777777" w:rsidR="00B72F62" w:rsidRPr="00D54CE1" w:rsidRDefault="00B72F62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DF4A02E" w14:textId="77777777" w:rsidR="00B72F62" w:rsidRPr="00D54CE1" w:rsidRDefault="00B72F62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8EE6C0C" w14:textId="77777777" w:rsidR="00B72F62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8</w:t>
      </w:r>
      <w:r w:rsidR="00E34DD5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54CE1" w:rsidRPr="00D54CE1" w14:paraId="27A18CFD" w14:textId="77777777" w:rsidTr="00BF36A5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4FA8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BA85B75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AA9F25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E339879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C96BA5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DIRECŢIA SANITAR-VETERINARĂ ŞI PENTRU SIGURANŢA ALIMENTELOR</w:t>
            </w:r>
          </w:p>
        </w:tc>
      </w:tr>
      <w:tr w:rsidR="00D54CE1" w:rsidRPr="00D54CE1" w14:paraId="3F8962E9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6D1347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</w:t>
            </w:r>
          </w:p>
        </w:tc>
      </w:tr>
      <w:tr w:rsidR="00D54CE1" w:rsidRPr="00D54CE1" w14:paraId="7E8AA695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44F80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3C94B8B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258E1A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ÎNREGISTRARE SANITARĂ VETERINARĂ</w:t>
            </w:r>
          </w:p>
        </w:tc>
      </w:tr>
      <w:tr w:rsidR="00D54CE1" w:rsidRPr="00D54CE1" w14:paraId="4194A267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63F402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Nr. .......... din ....................</w:t>
            </w:r>
          </w:p>
        </w:tc>
      </w:tr>
      <w:tr w:rsidR="00D54CE1" w:rsidRPr="00D54CE1" w14:paraId="40F5F054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733AA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A2DF82A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118BD3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executiv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 ..............................,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cererea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documentaţia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emiterea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nr. ...... din data de 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sediul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social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.........., str. </w:t>
            </w: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..........., nr. ...., cod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poştal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judeţul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Referatului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evaluare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întocmit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............, nr. ....... din data de ......,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cadrul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....................,</w:t>
            </w:r>
          </w:p>
        </w:tc>
      </w:tr>
      <w:tr w:rsidR="00D54CE1" w:rsidRPr="00D54CE1" w14:paraId="111F9DD3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964D48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temeiul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</w:p>
        </w:tc>
      </w:tr>
      <w:tr w:rsidR="00D54CE1" w:rsidRPr="00D54CE1" w14:paraId="78D6A0E2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F652E4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temeiul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Ordinului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preşedintelui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83/2014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Normei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condiţiile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farmaceutice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, </w:t>
            </w: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precum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procedura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domeniul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farmaceutic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</w:p>
        </w:tc>
      </w:tr>
      <w:tr w:rsidR="00D54CE1" w:rsidRPr="00D54CE1" w14:paraId="23975504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6F6CF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41E38BE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A550EB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dispune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67AC3FCF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37DC2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29E9FDB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18DB37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ÎNREGISTRAREA SANITARĂ VETERINARĂ</w:t>
            </w:r>
          </w:p>
        </w:tc>
      </w:tr>
      <w:tr w:rsidR="00D54CE1" w:rsidRPr="00D54CE1" w14:paraId="16A819EE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6743FC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</w:t>
            </w:r>
          </w:p>
        </w:tc>
      </w:tr>
      <w:tr w:rsidR="00D54CE1" w:rsidRPr="00D54CE1" w14:paraId="33CAC0D4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76AD8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16C2464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544F20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punctul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lucru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..................., str. ......., nr. ...., cod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poştal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judeţul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următoarele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13D5634D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BCD8C9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...........................................................</w:t>
            </w:r>
          </w:p>
        </w:tc>
      </w:tr>
      <w:tr w:rsidR="00D54CE1" w:rsidRPr="00D54CE1" w14:paraId="0517B767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4F3100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...........................................................</w:t>
            </w:r>
          </w:p>
        </w:tc>
      </w:tr>
      <w:tr w:rsidR="00D54CE1" w:rsidRPr="00D54CE1" w14:paraId="2BC5B085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E39B31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Nerespectarea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condiţiilor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au stat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emiterii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prezentei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schimbarea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profilului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altor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atrage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suspendarea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temporară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interzicerea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sancţionarea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contravenţională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legislaţiei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7403B183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1B2C2" w14:textId="77777777" w:rsidR="00BF36A5" w:rsidRPr="00D54CE1" w:rsidRDefault="00BF36A5" w:rsidP="00BF36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BE685DC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BDE427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DIRECTOR EXECUTIV</w:t>
            </w:r>
          </w:p>
        </w:tc>
      </w:tr>
      <w:tr w:rsidR="00D54CE1" w:rsidRPr="00D54CE1" w14:paraId="27B46AAA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AA0CA8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</w:t>
            </w:r>
          </w:p>
        </w:tc>
      </w:tr>
      <w:tr w:rsidR="00D54CE1" w:rsidRPr="00D54CE1" w14:paraId="1B70D598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6CC93C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ştampila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BF36A5" w:rsidRPr="00D54CE1" w14:paraId="03183E23" w14:textId="77777777" w:rsidTr="00BF36A5">
        <w:tc>
          <w:tcPr>
            <w:tcW w:w="9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70B" w14:textId="77777777" w:rsidR="00BF36A5" w:rsidRPr="00D54CE1" w:rsidRDefault="00BF36A5" w:rsidP="00B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90BADF7" w14:textId="77777777" w:rsidR="00BF36A5" w:rsidRPr="00D54CE1" w:rsidRDefault="00BF36A5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31C73A1" w14:textId="66EE242B" w:rsidR="00E34DD5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8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71915FD3" w14:textId="77777777" w:rsidR="00E34DD5" w:rsidRPr="00D54CE1" w:rsidRDefault="00E34DD5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5BC12E1" w14:textId="77777777" w:rsidR="00E34DD5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9</w:t>
      </w:r>
    </w:p>
    <w:p w14:paraId="7875BA60" w14:textId="77777777" w:rsidR="00E34DD5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639FEDF1" w14:textId="77777777" w:rsidR="00BF36A5" w:rsidRPr="00D54CE1" w:rsidRDefault="00BF36A5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BB803E1" w14:textId="77777777" w:rsidR="00E34DD5" w:rsidRPr="00D54CE1" w:rsidRDefault="005F11B8" w:rsidP="00BF36A5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CERERE</w:t>
      </w:r>
    </w:p>
    <w:p w14:paraId="3C99C01C" w14:textId="77777777" w:rsidR="00E34DD5" w:rsidRPr="00D54CE1" w:rsidRDefault="005F11B8" w:rsidP="00BF36A5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</w:p>
    <w:p w14:paraId="6B86CD21" w14:textId="77777777" w:rsidR="00E34DD5" w:rsidRPr="00D54CE1" w:rsidRDefault="005F11B8" w:rsidP="00BF36A5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7266B36F" w14:textId="77777777" w:rsidR="00CE345D" w:rsidRPr="00D54CE1" w:rsidRDefault="00CE345D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C35DDA3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</w:p>
    <w:p w14:paraId="5BE8C016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</w:p>
    <w:p w14:paraId="04F3D016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</w:t>
      </w:r>
    </w:p>
    <w:p w14:paraId="516772E1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Societatea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</w:t>
      </w:r>
    </w:p>
    <w:p w14:paraId="2148DF06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Nr. ......... Data ........................</w:t>
      </w:r>
    </w:p>
    <w:p w14:paraId="08A54A2E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Subsemnatul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(a), .................................,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domiciliat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(ă)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........................................, str. ............................... nr. ...., bl.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sc. ...., et. ...., ap.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al S.C. 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..................., str. ..................... nr.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bl. ......, sc. ......., et. ....., ap.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 xml:space="preserve">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..................., fax ................, e-mail 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rog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depozitul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situat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.........................., tel. .................., fax ..............................,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BD52DB0" w14:textId="77777777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Anexăm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83/2014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1904526D" w14:textId="62B24385" w:rsidR="00BF36A5" w:rsidRPr="00D54CE1" w:rsidRDefault="005F11B8" w:rsidP="00BF36A5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Sunt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centrale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administrative ale S.C. 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2^1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urgență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Guvernului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41/2016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simplificare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nivelul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centrale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normative,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179/2017,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9A4793C" w14:textId="77777777" w:rsidR="00BF36A5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</w:p>
    <w:p w14:paraId="4224947C" w14:textId="77777777" w:rsidR="00BF36A5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.................................</w:t>
      </w:r>
    </w:p>
    <w:p w14:paraId="4D1DB03B" w14:textId="77777777" w:rsidR="007927C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9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3ED42D6B" w14:textId="77777777" w:rsidR="007927C1" w:rsidRPr="00D54CE1" w:rsidRDefault="007927C1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5FA588C" w14:textId="77777777" w:rsidR="007927C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10</w:t>
      </w:r>
    </w:p>
    <w:p w14:paraId="3A2CB8E7" w14:textId="77777777" w:rsidR="007927C1" w:rsidRPr="00D54CE1" w:rsidRDefault="007927C1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F05F8D8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 DE EVALUARE</w:t>
      </w:r>
    </w:p>
    <w:p w14:paraId="30B9A80A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</w:p>
    <w:p w14:paraId="57AF93DD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</w:p>
    <w:p w14:paraId="45D4B1F3" w14:textId="77777777" w:rsidR="007927C1" w:rsidRPr="00D54CE1" w:rsidRDefault="005F11B8" w:rsidP="007927C1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data de ......................,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.................................., medic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..............................................,</w:t>
      </w:r>
    </w:p>
    <w:p w14:paraId="7B554CD7" w14:textId="77777777" w:rsidR="007927C1" w:rsidRPr="00D54CE1" w:rsidRDefault="005F11B8" w:rsidP="007927C1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urmare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scrise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..................................................... nr......... din data de 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</w:t>
      </w:r>
      <w:proofErr w:type="spellEnd"/>
      <w:r w:rsidR="007927C1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</w:t>
      </w:r>
    </w:p>
    <w:p w14:paraId="20ADA326" w14:textId="1271E0D3" w:rsidR="005F11B8" w:rsidRPr="00D54CE1" w:rsidRDefault="005F11B8" w:rsidP="007927C1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 cu nr. ........ din data de 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obținerea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reagenților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E8D51BA" w14:textId="77777777" w:rsidR="007927C1" w:rsidRPr="00D54CE1" w:rsidRDefault="007927C1" w:rsidP="007927C1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54CE1" w:rsidRPr="00D54CE1" w14:paraId="26D9F501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B9B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Certificat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Oficiul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Comerțului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pe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lângă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Tribunalul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 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 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Eliberat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data de: 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Cod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 ....................................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ordine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comerțului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 ...................................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Activități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desfășurate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..........................</w:t>
            </w:r>
          </w:p>
        </w:tc>
      </w:tr>
    </w:tbl>
    <w:p w14:paraId="1298F870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1928"/>
        <w:gridCol w:w="1909"/>
        <w:gridCol w:w="137"/>
      </w:tblGrid>
      <w:tr w:rsidR="00D54CE1" w:rsidRPr="00D54CE1" w14:paraId="69777D7E" w14:textId="77777777" w:rsidTr="005F11B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A8B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Adresa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sediului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social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Societății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................................................................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.......................................................................................................................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t>Număr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telefon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 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fax: .........................</w:t>
            </w:r>
          </w:p>
        </w:tc>
      </w:tr>
      <w:tr w:rsidR="00D54CE1" w:rsidRPr="00D54CE1" w14:paraId="77B7C7FA" w14:textId="77777777" w:rsidTr="005F11B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39E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Adresa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punctului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lucru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Societății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..........................................................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.......................................................................................................................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telefon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 ......................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fax: .........................</w:t>
            </w:r>
          </w:p>
        </w:tc>
      </w:tr>
      <w:tr w:rsidR="00D54CE1" w:rsidRPr="00D54CE1" w14:paraId="439EA7A5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AE1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Reprezentant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firmei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inspectate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data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efectuării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evaluării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945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52A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Administrator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C9A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E7010F2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4ED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74A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048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Dealer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C0E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D22AA11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E22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4AD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995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Gestionar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18F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82D866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4A2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B83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6A0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6A0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358AF56A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4714"/>
        <w:gridCol w:w="1722"/>
        <w:gridCol w:w="30"/>
        <w:gridCol w:w="167"/>
      </w:tblGrid>
      <w:tr w:rsidR="00D54CE1" w:rsidRPr="00D54CE1" w14:paraId="5B7CD7C0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5B9F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Persoana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responsabilă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de</w:t>
            </w:r>
            <w:proofErr w:type="gram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76D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Prezent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data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controlului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4FA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5D3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D78AFB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D99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0EF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C7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8C7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53725D8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ACA1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B0E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Date de contact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persoanei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responsabile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BAF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40EB51F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84F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Fluxul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intrate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evaluat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EC1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Este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corespunzător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recepția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mărfii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ieșire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livrarea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acesteia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schiței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anexate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dosarul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distribuție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procedurii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recepție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livrare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vederea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evitării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interferențelor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flux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320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2FA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D1BAAE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45B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A8D6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19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F625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FE32830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FB7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Existența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documentelor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tehnice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juridice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sediul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E49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650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940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73C68AB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8A2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37B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F02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A48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9D04B6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469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840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9A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C21F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21E1F58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9E1F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Construcția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E2D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amplasat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conform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schiței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t>anexate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dosarul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distribuție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61D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779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88464E0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48F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D97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95F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794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143F2EB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C06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709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Capacitatea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stocaj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precizați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volumul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stocaj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tone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încercuire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):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E84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0,5 1 3 4 5 6 7 8 9 10 11 12 13 14 15 16 17 18 19 20 25 30 35 40 45 50 60 70 80 90 100 120 150 200 300 400 500 1000</w:t>
            </w:r>
          </w:p>
        </w:tc>
      </w:tr>
      <w:tr w:rsidR="00D54CE1" w:rsidRPr="00D54CE1" w14:paraId="45A4CAC8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018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Spațiile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igienizate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corespunzător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58D6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67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A4B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25425F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4222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7D7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306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9B86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9806DB7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CA8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Pereții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construiți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72E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Cărămidă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0E8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8E6AC5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FE6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08C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Beton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16E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617203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C0C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621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Altele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F75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548F31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ED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ferestre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68E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6CE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B2900E1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DDD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6FC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09B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F840499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AF8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Podeaua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acoperită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78B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Beton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sclivisit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D925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6F5FBC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382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F59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Mozaic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BD7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31EA8A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41A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C81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Linoleum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8EF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C16FDD7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8C43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539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Gresie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C1C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3D449B7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DA3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C01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Rășini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7CA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B5741D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CE80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C8E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precizați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266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081BE8D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80F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Iluminatul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81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Natural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FE7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6F2975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097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860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Artificial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865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E5D0153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AA0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Marfa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așezată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567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Europaleți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AB6A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1DEEE7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8A7E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AE6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Rafturi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26F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Metalice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B0F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87CAE4B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390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B8E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5D6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lemn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BF9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80FEE2B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5F4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etichete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raft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973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9D4A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0D11B7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0F03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4CE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8C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72F707F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C03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microclimatul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corespunzător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780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107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DEDD13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B906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F983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0C7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4561D88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67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instalație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climatizare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346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A66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933EED2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A8E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45C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2B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685DCD85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8"/>
        <w:gridCol w:w="374"/>
        <w:gridCol w:w="2403"/>
        <w:gridCol w:w="374"/>
        <w:gridCol w:w="111"/>
      </w:tblGrid>
      <w:tr w:rsidR="00D54CE1" w:rsidRPr="00D54CE1" w14:paraId="1A496B28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625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Instalație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apă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curentă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D3E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7AE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D8234E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929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28A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912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024DFF6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2A1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Canalizare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28E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94A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C67F1A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808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EF88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701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5F1DE00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47D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Grup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sanitar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funcțional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2D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D75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978A112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851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63B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9C0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F0E2308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F1E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Vestiar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E86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0F4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7937470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AB6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12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D26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738FBD4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9A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tehnică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calcul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E8E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A90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Precizați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tipul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programului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operare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destinat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evidenței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gestiunii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stocului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948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20A8BF1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D19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D5C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8B5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030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170D06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6E1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aparatură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monitorizare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temperaturii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umidității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9A5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6B8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E5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4422401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FCF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86D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D09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C1F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BE2FDA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1D3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Caiete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fișe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valorilor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temperaturilor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umidității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indicate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D11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507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1. o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/zi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42D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783D0EB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0D4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96C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B09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2.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mai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multe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înregistrări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/zi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BDC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77A7EFF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756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D1F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043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4B0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5411CE9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D79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lize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transport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marfă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F60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1390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6F0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9F9262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E76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C65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DD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C55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8E368B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585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comercializează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categoria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stupefiante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psihotrope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aflate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sub control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național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490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B2C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C50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A34A2F7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559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904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B8D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2F4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E72E6EA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82C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dulap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securizat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categoria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stupefiante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psihotrope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aflate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sub control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național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0B46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517B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80B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AC1773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713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BBB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736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2B2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6E6B624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897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Asigurarea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pazei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situația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comercializării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categoria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stupefiante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psihotrope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aflate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sub control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național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realizată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95A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Sistem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alarmă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280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4D8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54DBBC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603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EF5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C339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6D1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67E00B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0E7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122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umană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paznic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angajat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CA0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CF1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9994F8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733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821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762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D98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B550FF8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DF2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F28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asigurată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o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firmă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specializată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FB5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221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E07349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414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5D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37C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F51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23CE7D1" w14:textId="77777777" w:rsidTr="005F11B8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734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spațiu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carantină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destinat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rechemate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returnate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7E1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5633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2D8EB21" w14:textId="77777777" w:rsidTr="005F11B8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E98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FCF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61E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853091E" w14:textId="77777777" w:rsidTr="005F11B8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04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rechemări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retururi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9B6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41B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667907A" w14:textId="77777777" w:rsidTr="005F11B8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776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6F8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274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C2694B7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641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Existența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plan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permită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rechemarea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pe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piață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necorespunzătoare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suspectate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fi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necorespunzătoare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0FE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28E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789A3A4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06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E4D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9D7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7657C59B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2963"/>
        <w:gridCol w:w="1625"/>
        <w:gridCol w:w="30"/>
        <w:gridCol w:w="1541"/>
        <w:gridCol w:w="111"/>
      </w:tblGrid>
      <w:tr w:rsidR="00D54CE1" w:rsidRPr="00D54CE1" w14:paraId="391C51D1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D56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Contract cu o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t>specializată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colectarea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distrugerea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neconforme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expirate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A14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  <w:t>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87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60C3628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869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E84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AF5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AA116D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740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Lanțul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frigorific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D03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Frigidere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CDD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0D2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BC5C653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534D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82B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439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8A7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41E4FB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3D9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733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Camere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frigorifice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0F1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42C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845635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ED2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2BA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D07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9E0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8D3D4B4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6F7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77D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Termometre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frigider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F2E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B32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EE28A2F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3BD7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079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8471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BE7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1EF44E0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E9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042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Sistem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electronic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monitorizare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temperaturii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1C1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7D7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11F9717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2EF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F77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687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9A4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3E83EE2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214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708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Caiete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fișe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temperaturilor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CBE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CDB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1. o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B9D8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E524777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25F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A419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BF3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382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2.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mai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multe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înregistrări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3752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F56DF42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621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FF9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51F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6D2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9C59D56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D75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1CA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BF1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înregistrări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completate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94B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0A6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FBC795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9B2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CF6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910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FDD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816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07FAF59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8543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4097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așezate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funcție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AFBC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Grupa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terapeutică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14C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E069F9C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CFF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CA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01C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Indexul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alfabetic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firmelor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producătoare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DE0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2096D4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F5F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095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88D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Indexul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alfabetic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C28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41B22AA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1C60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firma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inspectată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21A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D9B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F460CC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9DC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138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881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4CBB525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14D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importate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firma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inspectată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C25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356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Precizați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la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companii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</w:t>
            </w:r>
          </w:p>
        </w:tc>
      </w:tr>
      <w:tr w:rsidR="00D54CE1" w:rsidRPr="00D54CE1" w14:paraId="3207C670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422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B9B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A2B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0559073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7CB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preluate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alte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firme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importatoare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7ED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7EE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6348400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586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46D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2F2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59C62E6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C5B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copii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certificatului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conformitate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seriei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comercializate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10B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397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1C7DF63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006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2F3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A16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BF5390E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BE6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cazul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importate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acestea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prospectele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limba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E67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23A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FD1FD42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A911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483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366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2771B5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948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Procedura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introducere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mărfii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Marfa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însoțită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112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Aviz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însoțire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mărfii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/Factura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fiscală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6E6A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pe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aviz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specificate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adresa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beneficiarului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543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504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4B866F6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FD1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4A0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D2F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9D2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F2C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64E400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9F9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154D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pe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aviz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/factura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fiscală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pe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lângă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înscriu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mod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curent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identificare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furnizorului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data,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cantitatea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prețul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nivelul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TVA),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trec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0DF6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lot (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37D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4EB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B1FFDB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8CE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9E5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E4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20E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F37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B5F0F9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3B1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A04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937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Data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expirare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ECE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AF6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30E3437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CF2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F23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38B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821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D25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192FF2B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1AB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C3A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B9B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4A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B9AAE7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FBE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7F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AFB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7FBF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0AB98F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D7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133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avizul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expediție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mărfii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factura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fiscală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însoțită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copii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certificatului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conformitate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seriei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90A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1544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5E35EF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F04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FA3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AD5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C375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CB0EC8F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0091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C65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sediul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t>află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copii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autorizațiilor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comercializare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dosare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format electronic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BAE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lastRenderedPageBreak/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C12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7D8F63F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04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ECC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CB6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40A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596BB5D6" w14:textId="77777777" w:rsidR="005F11B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2728"/>
        <w:gridCol w:w="2703"/>
        <w:gridCol w:w="374"/>
        <w:gridCol w:w="111"/>
      </w:tblGrid>
      <w:tr w:rsidR="00D54CE1" w:rsidRPr="00D54CE1" w14:paraId="29880C70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BC2C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Procedura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ieșire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mărfii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7B8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Sistemul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tranziție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mărfii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7E8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FIFO (first in, first out)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BE9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E4A3E4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ED2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70B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193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FEFO (first expired, first out)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FD3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785460F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19C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4F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Factura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fiscală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/Aviz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expediție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  </w:t>
            </w: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pe factura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fiscală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avizul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expediție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pe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lângă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înscriu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mod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curent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identificare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furnizorului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data,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comercială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cantitatea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prețul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nivelul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TVA),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trec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4B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lot (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fabricație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385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9DD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45F2AC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835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9A6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7BC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154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088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3BCF284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92B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7DC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FCF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Data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expirare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3AF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E82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B5802FF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7D5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F56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595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176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BE3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34AAE6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C14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EBE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FB81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factura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fiscală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însoțită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copii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buletinelor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analiză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certificatelor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F73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F7A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BF12D1E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FB4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DC6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DF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0B1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3D3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5617618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C8BF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copii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documentelor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beneficiarilor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ateste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sunt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persoane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fizice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juridice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autorizate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manipuleze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transporte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folosească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revândă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reagenți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seturi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B28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2A6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F07A3B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730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942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A5D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8BC4443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7A0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303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păstrează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dosar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documente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AD7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7A2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BBBA579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3BD5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AE4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08A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F2F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D8A5504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188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Spații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special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amenajate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hranei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accesoriilor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animale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D45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851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9BE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C4D7271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567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EF2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199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8F1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AB283E9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5A7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microclimatul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corespunzător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spațiile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depozitarea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hranei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animale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E24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1C1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0ED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AE638E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681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5FF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6ADD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787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13DD02B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9F1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Reclamațiile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D14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consemnează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într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-un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6DA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BB7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735BAA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CD9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477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74D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9F4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E8E4DA2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BFD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316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Existența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unei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proceduri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lucru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rezolvarea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corectă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eficientă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reclamațiilor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4E1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596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8A7B8DA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26C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765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C8B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D78A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6D832BB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565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Pregătirea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profesională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personalului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implicat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distribuție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1F7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Intern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6DA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3A8177FD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023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6FA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Extern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A06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3FE505D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FB1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103C2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 xml:space="preserve">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consemnează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această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pregătire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profesională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într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-un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0CF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DB6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035DDD5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FE7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E13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EDA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E95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0063F692" w14:textId="77777777" w:rsidTr="005F11B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C158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Persoanele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implicate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distribuție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FF5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982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0F801AF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6E49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evidența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categoria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stupefiante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psihotrope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conțin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substanțe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aflate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sub control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național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DBA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8938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4E5FDB0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765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79F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BF77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E564CCE" w14:textId="77777777" w:rsidTr="005F11B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316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există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registru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>reacții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t xml:space="preserve"> adverse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84E6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2E8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BB588EB" w14:textId="77777777" w:rsidTr="005F11B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D718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F0B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  <w:br/>
              <w:t>NU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01B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1CD0BA58" w14:textId="77777777" w:rsidR="007927C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referat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întocmit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Societății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două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exemplare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originale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câte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fiecare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semnatară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E005ED5" w14:textId="77777777" w:rsidR="007927C1" w:rsidRPr="00D54CE1" w:rsidRDefault="007927C1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67A6D8E" w14:textId="77777777" w:rsidR="007927C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Concluzii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5FA86BFA" w14:textId="77777777" w:rsidR="007927C1" w:rsidRPr="00D54CE1" w:rsidRDefault="007927C1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D49C86D" w14:textId="129B0200" w:rsidR="007927C1" w:rsidRPr="00D54CE1" w:rsidRDefault="005F11B8" w:rsidP="00F91256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Redactat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</w:p>
    <w:p w14:paraId="7B966AED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Sanitar-Veterinare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....................,</w:t>
      </w:r>
    </w:p>
    <w:p w14:paraId="56FEB5F1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</w:t>
      </w:r>
    </w:p>
    <w:p w14:paraId="178F171C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..........................................................</w:t>
      </w:r>
    </w:p>
    <w:p w14:paraId="66B136C3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cunoștință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</w:p>
    <w:p w14:paraId="76D69630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partea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Societății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..............................................</w:t>
      </w:r>
    </w:p>
    <w:p w14:paraId="13D0A2C8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.........................................</w:t>
      </w:r>
    </w:p>
    <w:p w14:paraId="12A05DF3" w14:textId="77777777" w:rsidR="007927C1" w:rsidRPr="00D54CE1" w:rsidRDefault="005F11B8" w:rsidP="007927C1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.............................................</w:t>
      </w:r>
    </w:p>
    <w:p w14:paraId="7B891A3F" w14:textId="77777777" w:rsidR="007927C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10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36,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5DF0ADE3" w14:textId="77777777" w:rsidR="007927C1" w:rsidRPr="00D54CE1" w:rsidRDefault="007927C1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D9EE3E0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900629C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3B1278B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B5234D9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CEE0D01" w14:textId="5E46C075" w:rsidR="007927C1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11</w:t>
      </w:r>
    </w:p>
    <w:p w14:paraId="32747B96" w14:textId="77777777" w:rsidR="00C34C78" w:rsidRPr="00D54CE1" w:rsidRDefault="00C34C7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54CE1" w:rsidRPr="00D54CE1" w14:paraId="76BA2800" w14:textId="77777777" w:rsidTr="00C34C7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EF3C2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58D02F0E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9D6FA0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9052C00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AA156F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DIRECŢIA SANITAR-VETERINARĂ ŞI PENTRU SIGURANŢA ALIMENTELOR</w:t>
            </w:r>
          </w:p>
        </w:tc>
      </w:tr>
      <w:tr w:rsidR="00D54CE1" w:rsidRPr="00D54CE1" w14:paraId="302C5B34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75CC53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..............................................</w:t>
            </w:r>
          </w:p>
        </w:tc>
      </w:tr>
      <w:tr w:rsidR="00D54CE1" w:rsidRPr="00D54CE1" w14:paraId="76E3970C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3A592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5E39FEE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268C5E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AUTORIZAŢIE DE DISTRIBUŢIE</w:t>
            </w:r>
          </w:p>
        </w:tc>
      </w:tr>
      <w:tr w:rsidR="00D54CE1" w:rsidRPr="00D54CE1" w14:paraId="1C5147D0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7B46A1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a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veterinar</w:t>
            </w:r>
            <w:proofErr w:type="spellEnd"/>
          </w:p>
        </w:tc>
      </w:tr>
      <w:tr w:rsidR="00D54CE1" w:rsidRPr="00D54CE1" w14:paraId="3311F648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3CA850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Nr. ..... din data de ...........</w:t>
            </w:r>
          </w:p>
        </w:tc>
      </w:tr>
      <w:tr w:rsidR="00D54CE1" w:rsidRPr="00D54CE1" w14:paraId="579A0900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1ED50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24D059F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583744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:</w:t>
            </w:r>
          </w:p>
        </w:tc>
      </w:tr>
      <w:tr w:rsidR="00D54CE1" w:rsidRPr="00D54CE1" w14:paraId="5960EFE6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DD570A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Cererea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documentaţia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) ........................................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 nr. ........... din data de ................;</w:t>
            </w:r>
          </w:p>
        </w:tc>
      </w:tr>
      <w:tr w:rsidR="00D54CE1" w:rsidRPr="00D54CE1" w14:paraId="13F1998D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E03F84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Referatul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evaluare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........... din data de .................;</w:t>
            </w:r>
          </w:p>
        </w:tc>
      </w:tr>
      <w:tr w:rsidR="00D54CE1" w:rsidRPr="00D54CE1" w14:paraId="2A2542FA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9C6D98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conformitate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;</w:t>
            </w:r>
          </w:p>
        </w:tc>
      </w:tr>
      <w:tr w:rsidR="00D54CE1" w:rsidRPr="00D54CE1" w14:paraId="47D86EA4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8733BB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conformitate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Ordinului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preşedintelui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187/2007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aprobarea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Normei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Codul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,</w:t>
            </w:r>
          </w:p>
        </w:tc>
      </w:tr>
      <w:tr w:rsidR="00D54CE1" w:rsidRPr="00D54CE1" w14:paraId="4938DADB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195E05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temeiul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Ordinului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preşedintelui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83/2014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aprobarea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Normei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condiţiile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organizare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farmaceutice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, </w:t>
            </w: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precum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procedura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înregistrare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sanitară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activităţilor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domeniul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farmaceutic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,</w:t>
            </w:r>
          </w:p>
        </w:tc>
      </w:tr>
      <w:tr w:rsidR="00D54CE1" w:rsidRPr="00D54CE1" w14:paraId="5D123617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0D2C2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2BD6C1CD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B1F37D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Se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autorizează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:</w:t>
            </w:r>
          </w:p>
        </w:tc>
      </w:tr>
      <w:tr w:rsidR="00D54CE1" w:rsidRPr="00D54CE1" w14:paraId="66CAB7B8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5A292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6192E5B1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F6F147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......................................</w:t>
            </w:r>
          </w:p>
        </w:tc>
      </w:tr>
      <w:tr w:rsidR="00D54CE1" w:rsidRPr="00D54CE1" w14:paraId="3C6593F9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829A48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(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societăţii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)</w:t>
            </w:r>
          </w:p>
        </w:tc>
      </w:tr>
      <w:tr w:rsidR="00D54CE1" w:rsidRPr="00D54CE1" w14:paraId="04286A0B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A8CCD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4306A5EB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78EC1C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PENTRU DISTRIBUŢIA PRODUSELOR MEDICINALE VETERINARE, REAGENŢILOR ŞI SETURILOR DE DIAGNOSTIC DE UZ VETERINAR</w:t>
            </w:r>
          </w:p>
        </w:tc>
      </w:tr>
      <w:tr w:rsidR="00D54CE1" w:rsidRPr="00D54CE1" w14:paraId="41E899FA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8079A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155DC500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67EF8E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Anexele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nr. 1 - 4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fac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parte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integrantă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prezenta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autorizaţie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</w:t>
            </w:r>
          </w:p>
        </w:tc>
      </w:tr>
      <w:tr w:rsidR="00D54CE1" w:rsidRPr="00D54CE1" w14:paraId="4C451AAA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B3D22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7CC2E1C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1CD962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Nerespectarea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condiţiilor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care au stat la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emiterii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atrage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caz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suspendarea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interzicerea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precum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sancţionarea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contravenţională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legislaţiei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</w:t>
            </w:r>
          </w:p>
        </w:tc>
      </w:tr>
      <w:tr w:rsidR="00D54CE1" w:rsidRPr="00D54CE1" w14:paraId="1AEA5532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11DA23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    Orice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modificare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survenită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dosarul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iniţial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impune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obţinerea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unei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noi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autorizaţii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  <w:t>.</w:t>
            </w:r>
          </w:p>
        </w:tc>
      </w:tr>
      <w:tr w:rsidR="00D54CE1" w:rsidRPr="00D54CE1" w14:paraId="01D788B7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328F8" w14:textId="77777777" w:rsidR="00C34C78" w:rsidRPr="00D54CE1" w:rsidRDefault="00C34C78" w:rsidP="00C34C78">
            <w:pPr>
              <w:spacing w:after="0" w:line="240" w:lineRule="auto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  <w:tr w:rsidR="00D54CE1" w:rsidRPr="00D54CE1" w14:paraId="76DE153A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A4870F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DIRECTOR EXECUTIV</w:t>
            </w:r>
          </w:p>
        </w:tc>
      </w:tr>
      <w:tr w:rsidR="00D54CE1" w:rsidRPr="00D54CE1" w14:paraId="1E690140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E14D8D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............................................</w:t>
            </w:r>
          </w:p>
        </w:tc>
      </w:tr>
      <w:tr w:rsidR="00D54CE1" w:rsidRPr="00D54CE1" w14:paraId="6AC4CA31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61C4B9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ştampila</w:t>
            </w:r>
            <w:proofErr w:type="spellEnd"/>
            <w:r w:rsidRPr="00D54CE1">
              <w:rPr>
                <w:rFonts w:ascii="Trebuchet MS" w:eastAsia="Times New Roman" w:hAnsi="Trebuchet MS" w:cs="Courier New"/>
                <w:b/>
                <w:bCs/>
                <w:kern w:val="0"/>
                <w:lang w:eastAsia="en-GB"/>
                <w14:ligatures w14:val="none"/>
              </w:rPr>
              <w:t>)</w:t>
            </w:r>
          </w:p>
        </w:tc>
      </w:tr>
      <w:tr w:rsidR="00C34C78" w:rsidRPr="00D54CE1" w14:paraId="46CA10B4" w14:textId="77777777" w:rsidTr="00C34C78">
        <w:tc>
          <w:tcPr>
            <w:tcW w:w="9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39A" w14:textId="77777777" w:rsidR="00C34C78" w:rsidRPr="00D54CE1" w:rsidRDefault="00C34C78" w:rsidP="00C34C78">
            <w:pPr>
              <w:spacing w:after="0" w:line="240" w:lineRule="auto"/>
              <w:jc w:val="center"/>
              <w:rPr>
                <w:rFonts w:ascii="Trebuchet MS" w:eastAsia="Times New Roman" w:hAnsi="Trebuchet MS" w:cs="Courier New"/>
                <w:kern w:val="0"/>
                <w:lang w:eastAsia="en-GB"/>
                <w14:ligatures w14:val="none"/>
              </w:rPr>
            </w:pPr>
          </w:p>
        </w:tc>
      </w:tr>
    </w:tbl>
    <w:p w14:paraId="5D2BDBF2" w14:textId="77777777" w:rsidR="00C34C78" w:rsidRPr="00D54CE1" w:rsidRDefault="00C34C7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9511CA3" w14:textId="1763A495" w:rsidR="00237969" w:rsidRPr="00D54CE1" w:rsidRDefault="00237969" w:rsidP="00F0127A">
      <w:pPr>
        <w:spacing w:after="0" w:line="240" w:lineRule="auto"/>
        <w:rPr>
          <w:rFonts w:ascii="Trebuchet MS" w:eastAsia="Times New Roman" w:hAnsi="Trebuchet MS" w:cs="Courier New"/>
          <w:kern w:val="0"/>
          <w:lang w:val="en-US"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lastRenderedPageBreak/>
        <w:t>Anexa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Nr. 1 la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autorizaţia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distribuţie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reagenţilor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şi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seturilor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de diagnostic de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uz</w:t>
      </w:r>
      <w:proofErr w:type="spellEnd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b/>
          <w:bCs/>
          <w:kern w:val="0"/>
          <w:lang w:val="en-US" w:eastAsia="en-GB"/>
          <w14:ligatures w14:val="none"/>
        </w:rPr>
        <w:t>veterinar</w:t>
      </w:r>
      <w:proofErr w:type="spellEnd"/>
    </w:p>
    <w:p w14:paraId="51D49A56" w14:textId="77777777" w:rsidR="00237969" w:rsidRPr="00D54CE1" w:rsidRDefault="00237969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8381"/>
        <w:gridCol w:w="289"/>
      </w:tblGrid>
      <w:tr w:rsidR="00D54CE1" w:rsidRPr="00D54CE1" w14:paraId="6A13242D" w14:textId="77777777" w:rsidTr="00237969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1350E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bookmarkStart w:id="0" w:name="_Hlk144369992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DOMENIUL ACOPERIT DE AUTORIZAŢIE</w:t>
            </w:r>
            <w:bookmarkEnd w:id="0"/>
          </w:p>
        </w:tc>
      </w:tr>
      <w:tr w:rsidR="00D54CE1" w:rsidRPr="00D54CE1" w14:paraId="229C653F" w14:textId="77777777" w:rsidTr="00237969">
        <w:tc>
          <w:tcPr>
            <w:tcW w:w="10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5FBB2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CC580D5" w14:textId="77777777" w:rsidTr="00237969"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4E8D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(</w:t>
            </w:r>
            <w:proofErr w:type="gram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</w:t>
            </w:r>
            <w:proofErr w:type="gram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bifează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secţiunile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sunt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aplicabile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D54CE1" w:rsidRPr="00D54CE1" w14:paraId="267E8323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EC4776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Numele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*) .................................................</w:t>
            </w:r>
          </w:p>
        </w:tc>
      </w:tr>
      <w:tr w:rsidR="00D54CE1" w:rsidRPr="00D54CE1" w14:paraId="7BF7BBC6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9A690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DF9011F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EB967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PRODUSE MEDICINALE VETERINARE</w:t>
            </w:r>
          </w:p>
        </w:tc>
      </w:tr>
      <w:tr w:rsidR="00D54CE1" w:rsidRPr="00D54CE1" w14:paraId="0FCAD096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ACAF3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comercializare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statele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membre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Uniunii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Europene</w:t>
            </w:r>
            <w:proofErr w:type="spellEnd"/>
          </w:p>
        </w:tc>
      </w:tr>
      <w:tr w:rsidR="00D54CE1" w:rsidRPr="00D54CE1" w14:paraId="03602EA8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B0CAC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Fără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comercializare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Uniunea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Europeană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destinate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pieţei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Uniunii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Europene</w:t>
            </w:r>
            <w:proofErr w:type="spellEnd"/>
          </w:p>
        </w:tc>
      </w:tr>
      <w:tr w:rsidR="00D54CE1" w:rsidRPr="00D54CE1" w14:paraId="0F6F23FE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EA87F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Fără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comercializare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Uniunea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Europeană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nedestinate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pieţei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Uniunii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Europene</w:t>
            </w:r>
            <w:proofErr w:type="spellEnd"/>
          </w:p>
        </w:tc>
      </w:tr>
      <w:tr w:rsidR="00D54CE1" w:rsidRPr="00D54CE1" w14:paraId="4CA8F4CD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4742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CEE0F81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C44740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REAGENŢI ŞI SETURI DE DIAGNOSTIC DE UZ VETERINAR</w:t>
            </w:r>
          </w:p>
        </w:tc>
      </w:tr>
      <w:tr w:rsidR="00D54CE1" w:rsidRPr="00D54CE1" w14:paraId="39BF9910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D5BCF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comercializare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statele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membre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Uniunii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Europene</w:t>
            </w:r>
            <w:proofErr w:type="spellEnd"/>
          </w:p>
        </w:tc>
      </w:tr>
      <w:tr w:rsidR="00D54CE1" w:rsidRPr="00D54CE1" w14:paraId="25D277D1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5FD74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</w:p>
        </w:tc>
      </w:tr>
      <w:tr w:rsidR="00D54CE1" w:rsidRPr="00D54CE1" w14:paraId="7ABB9D55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B492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42D1F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ACTIVITĂŢI AUTORIZATE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D8DF3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7A646DB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FC1F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10CC6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achiziţionare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ED460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D00A13A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9338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3B629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depozitare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227E0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2FABDD8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61AA3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A8E6F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comercializare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2307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99E994B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1D52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6BBA5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export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7C49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BC39C59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BBF6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384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Alte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 (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specificaţi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B9FF1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7AC5B73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1B3D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6DDB3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PRODUSE MEDICINALE VETERINARE CU CERINŢE SPECIALE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05E3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29A4FB3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D060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1DC7D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conţin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substanţe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categoria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stupefiante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psihotrope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**)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82FB1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C11DD8E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05AE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DCE1D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conţin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substanţe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aflate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sub control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**)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16B66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232F7B2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D5E96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D27DB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derivate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sânge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D3AB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92D71E7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5208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CDFC71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imunologice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A384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EB425D2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785A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4F569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trebuie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menţinut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lanţul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frigorific (care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necesită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temperaturi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scăzute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manipulare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9F9E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6B8744A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BD78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778F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Alte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 (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specificaţi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280E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2AAD95A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2083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11C47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CATEGORII DE PRODUSE MEDICINALE VETERINARE MANIPULATE*)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B5363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C57296C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12A1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995AE6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se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eliberează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pe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prescripţie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medicală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1048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CAE311A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CFC8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D0E79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se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eliberează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fără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prescripţie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medicală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255B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2D8F047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EAF6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C18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Altele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995E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FB5B212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6851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ACD77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CLASE DE PRODUSE MEDICINALE VETERINARE*)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3B43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DBD4A80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D1B6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91277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sterile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3F366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FF9742B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FF50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C8EAC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lichide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volume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mari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3ECA0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B4CDA32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A5861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4D7B60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lichide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volume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mici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exemplu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picături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ochi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2C85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3813595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B7E2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03EE7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semisolide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exemplu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creme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unguente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sterile)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049E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374B50C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1745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09E87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solide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exemplu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pulberi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sterile)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78DB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5657238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241B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B0A1D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Alte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sterile: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E699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B3E227D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B86E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D39E2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 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nesterile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7A55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F2B907A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DFE3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CF220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lichide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exemplu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soluţii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siropuri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suspensii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A604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E397DA5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2839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90226F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semisolide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exemplu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creme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unguente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nesterile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5D49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1B294DA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60626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76A62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Forme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dozate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solide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(de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exemplu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comprimate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capsule,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supozitoare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pulberi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1623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B336168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54F2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B655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Alte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nesterile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B74F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ADFE683" w14:textId="77777777" w:rsidTr="00237969"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2C8A4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0C29CA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*) Conform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dosarului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depus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direcţia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judeţeană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respectiv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municipiului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Bucureşti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050106CB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**)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Comercializarea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conţin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substanţe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categoria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stupefiante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psihotrope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conţin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substanţe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aflate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sub control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realizează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respectarea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specifice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6E55D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0EC4D08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AD50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6DD5D04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5408A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Această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reflectă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statutul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conformitatea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legislaţia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constatată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evaluarea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din data de 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valabilă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pe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perioadă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nedeterminată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respectarea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715EA81B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4634A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Autenticitatea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informaţiilor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fi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verificată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emitentă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35100C75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6411E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Numele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prenumele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evaluatorului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</w:p>
        </w:tc>
      </w:tr>
      <w:tr w:rsidR="00D54CE1" w:rsidRPr="00D54CE1" w14:paraId="6F2A9BDF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BAC52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..........................................................</w:t>
            </w:r>
          </w:p>
        </w:tc>
      </w:tr>
      <w:tr w:rsidR="00D54CE1" w:rsidRPr="00D54CE1" w14:paraId="3C3035C5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AA9C0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</w:t>
            </w:r>
          </w:p>
        </w:tc>
      </w:tr>
      <w:tr w:rsidR="00237969" w:rsidRPr="00D54CE1" w14:paraId="293094F6" w14:textId="77777777" w:rsidTr="00237969">
        <w:tc>
          <w:tcPr>
            <w:tcW w:w="10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AB1F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   Data</w:t>
            </w:r>
          </w:p>
        </w:tc>
      </w:tr>
    </w:tbl>
    <w:p w14:paraId="72D2BF81" w14:textId="77777777" w:rsidR="00237969" w:rsidRPr="00D54CE1" w:rsidRDefault="00237969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1A56035" w14:textId="1A759FB7" w:rsidR="00237969" w:rsidRPr="00D54CE1" w:rsidRDefault="00237969" w:rsidP="00A55795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Anexa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Nr. 2 la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autorizaţia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distribuţie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a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produselor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medicinale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veterinare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,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reagenţilor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şi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seturilor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diagnostic de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uz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veterinar</w:t>
      </w:r>
      <w:proofErr w:type="spellEnd"/>
    </w:p>
    <w:p w14:paraId="5C94F113" w14:textId="77777777" w:rsidR="00237969" w:rsidRPr="00D54CE1" w:rsidRDefault="00237969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8366"/>
        <w:gridCol w:w="306"/>
      </w:tblGrid>
      <w:tr w:rsidR="00D54CE1" w:rsidRPr="00D54CE1" w14:paraId="5CB99592" w14:textId="77777777" w:rsidTr="00237969"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B8D5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20D1594" w14:textId="77777777" w:rsidTr="00237969"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BFBDF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EA8131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sediului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social ................................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AECD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B891408" w14:textId="77777777" w:rsidTr="00237969"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192F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6F595C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punctului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lucru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3D32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237969" w:rsidRPr="00D54CE1" w14:paraId="77E8A057" w14:textId="77777777" w:rsidTr="00237969"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2309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F588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482B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263FB4C" w14:textId="77777777" w:rsidR="00237969" w:rsidRPr="00D54CE1" w:rsidRDefault="00237969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B2BBFF1" w14:textId="77777777" w:rsidR="00237969" w:rsidRPr="00D54CE1" w:rsidRDefault="00237969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EA6352A" w14:textId="77777777" w:rsidR="00237969" w:rsidRPr="00D54CE1" w:rsidRDefault="00237969" w:rsidP="00A557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</w:pP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Anexa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Nr. 3 </w:t>
      </w:r>
    </w:p>
    <w:p w14:paraId="4B320AD0" w14:textId="33E9E295" w:rsidR="00237969" w:rsidRPr="00D54CE1" w:rsidRDefault="00237969" w:rsidP="00A557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la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autorizaţia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distribuţie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a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produselor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medicinale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veterinare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,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reagenţilor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şi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seturilor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diagnostic de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uz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veterinar</w:t>
      </w:r>
      <w:proofErr w:type="spellEnd"/>
    </w:p>
    <w:p w14:paraId="59D59DF6" w14:textId="77777777" w:rsidR="00237969" w:rsidRPr="00D54CE1" w:rsidRDefault="00237969" w:rsidP="00237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tbl>
      <w:tblPr>
        <w:tblW w:w="107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0220"/>
        <w:gridCol w:w="388"/>
      </w:tblGrid>
      <w:tr w:rsidR="00D54CE1" w:rsidRPr="00D54CE1" w14:paraId="3D5CE986" w14:textId="77777777" w:rsidTr="00A452B5"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9BC62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54CCE20" w14:textId="77777777" w:rsidTr="00A452B5"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77F2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4A29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Numele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persoanei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responsabile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0F0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237969" w:rsidRPr="00D54CE1" w14:paraId="0FC14E7A" w14:textId="77777777" w:rsidTr="00A452B5"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C4CC8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A867A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5A67F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05EC4703" w14:textId="77777777" w:rsidR="00237969" w:rsidRPr="00D54CE1" w:rsidRDefault="00237969" w:rsidP="00237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p w14:paraId="705CD1CA" w14:textId="21FA3803" w:rsidR="00237969" w:rsidRPr="00D54CE1" w:rsidRDefault="00237969" w:rsidP="00A557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Anexa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Nr. 4 la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autorizaţia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distribuţie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a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produselor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medicinale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veterinare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,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reagenţilor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şi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seturilor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diagnostic de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uz</w:t>
      </w:r>
      <w:proofErr w:type="spellEnd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D54C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GB"/>
          <w14:ligatures w14:val="none"/>
        </w:rPr>
        <w:t>veterinar</w:t>
      </w:r>
      <w:proofErr w:type="spellEnd"/>
    </w:p>
    <w:p w14:paraId="33E91763" w14:textId="77777777" w:rsidR="00237969" w:rsidRPr="00D54CE1" w:rsidRDefault="00237969" w:rsidP="00237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tbl>
      <w:tblPr>
        <w:tblW w:w="107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0190"/>
        <w:gridCol w:w="419"/>
      </w:tblGrid>
      <w:tr w:rsidR="00D54CE1" w:rsidRPr="00D54CE1" w14:paraId="1057DC57" w14:textId="77777777" w:rsidTr="00A452B5"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3051D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003460D5" w14:textId="77777777" w:rsidTr="00A452B5"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CAEEE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9237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Data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evaluării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căreia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fost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emisă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zz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/aa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912D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237969" w:rsidRPr="00D54CE1" w14:paraId="384EBEB5" w14:textId="77777777" w:rsidTr="00A452B5"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736AC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40BE5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90984" w14:textId="77777777" w:rsidR="00237969" w:rsidRPr="00D54CE1" w:rsidRDefault="00237969" w:rsidP="002379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15833985" w14:textId="77777777" w:rsidR="00237969" w:rsidRPr="00D54CE1" w:rsidRDefault="00237969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38BB255" w14:textId="77777777" w:rsidR="00F0127A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11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37,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167D9F4A" w14:textId="77777777" w:rsidR="00F0127A" w:rsidRPr="00D54CE1" w:rsidRDefault="00F0127A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40A653A" w14:textId="77777777" w:rsidR="00F0127A" w:rsidRPr="00D54CE1" w:rsidRDefault="00F0127A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A44A6F6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6638CAF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B7D48FE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3E655D5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6B7C972" w14:textId="77777777" w:rsidR="003177BB" w:rsidRPr="00D54CE1" w:rsidRDefault="003177BB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E845848" w14:textId="7677A311" w:rsidR="00722B0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12</w:t>
      </w:r>
    </w:p>
    <w:p w14:paraId="24CB40AE" w14:textId="063B8585" w:rsidR="00722B08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5062C596" w14:textId="77777777" w:rsidR="00F0127A" w:rsidRPr="00D54CE1" w:rsidRDefault="00F0127A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E3EBBC8" w14:textId="77777777" w:rsidR="00722B08" w:rsidRPr="00D54CE1" w:rsidRDefault="005F11B8" w:rsidP="00F0127A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</w:p>
    <w:p w14:paraId="3E620140" w14:textId="70BA82F4" w:rsidR="00722B08" w:rsidRPr="00D54CE1" w:rsidRDefault="005F11B8" w:rsidP="00F0127A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</w:p>
    <w:p w14:paraId="3936C19F" w14:textId="77777777" w:rsidR="00F0127A" w:rsidRPr="00D54CE1" w:rsidRDefault="00F0127A" w:rsidP="00F0127A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1313D71" w14:textId="7D8DA78F" w:rsidR="00722B08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Subsemnatul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.....................................,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 S.C. ................................................................................................,</w:t>
      </w:r>
    </w:p>
    <w:p w14:paraId="07827750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.............................., tel. .................., fax .........................., e-mail ...........................,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rog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planificați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import/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distribuție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al/a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medicinale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substanțelor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active.</w:t>
      </w:r>
    </w:p>
    <w:p w14:paraId="4317BD94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Anexăm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cereri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prevăzută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 art. 65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 art. 75^1 din Norma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83/2014,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44BED540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Sunt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specialitate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centrale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copii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după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administrative ale S.C. ..................,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art. 2^1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 (2)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Ordonanța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urgență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Guvernului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41/2016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stabilirea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măsuri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simplificare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nivelul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administrației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centrale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normative,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Legea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179/2017,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completările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ulterioare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3EF5DAC2" w14:textId="77777777" w:rsidR="00F0127A" w:rsidRPr="00D54CE1" w:rsidRDefault="00F0127A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904CE84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</w:p>
    <w:p w14:paraId="6DD7321A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................................</w:t>
      </w:r>
    </w:p>
    <w:p w14:paraId="48AF2299" w14:textId="77777777" w:rsidR="00F0127A" w:rsidRPr="00D54CE1" w:rsidRDefault="00F0127A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8A9F1E9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12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DFB2F85" w14:textId="77777777" w:rsidR="00F0127A" w:rsidRPr="00D54CE1" w:rsidRDefault="00F0127A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98EAD20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13</w:t>
      </w:r>
    </w:p>
    <w:p w14:paraId="3CD8904B" w14:textId="77777777" w:rsidR="00F0127A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837C423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13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60A6FCDF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C3ABD83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14</w:t>
      </w:r>
    </w:p>
    <w:p w14:paraId="5F5D47BE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2FAAFAF3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14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abrogată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53,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43BD801E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9BE60D0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noProof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15</w:t>
      </w:r>
    </w:p>
    <w:p w14:paraId="55C24525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54CE1" w:rsidRPr="00D54CE1" w14:paraId="7BC4B41C" w14:textId="77777777" w:rsidTr="00833EBB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4184A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CA37AA9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3E7F39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371309A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A56DC7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AUTORITATEA NAŢIONALĂ SANITARĂ VETERINARĂ ŞI PENTRU SIGURANŢA ALIMENTELOR/DIRECŢIA SANITAR-VETERINARĂ ŞI PENTRU SIGURANŢA ALIMENTELOR</w:t>
            </w:r>
          </w:p>
        </w:tc>
      </w:tr>
      <w:tr w:rsidR="00D54CE1" w:rsidRPr="00D54CE1" w14:paraId="40CE9887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625E76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</w:t>
            </w:r>
          </w:p>
        </w:tc>
      </w:tr>
      <w:tr w:rsidR="00D54CE1" w:rsidRPr="00D54CE1" w14:paraId="2FB7EA5A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E4DB5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082BE3F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A6511E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ORDONANŢĂ</w:t>
            </w:r>
          </w:p>
        </w:tc>
      </w:tr>
      <w:tr w:rsidR="00D54CE1" w:rsidRPr="00D54CE1" w14:paraId="1DFFFA34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94244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suspendare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proofErr w:type="gram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</w:p>
        </w:tc>
      </w:tr>
      <w:tr w:rsidR="00D54CE1" w:rsidRPr="00D54CE1" w14:paraId="0FF2A81A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E6C05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C57E69F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27AE55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Nr. ....... din ............</w:t>
            </w:r>
          </w:p>
        </w:tc>
      </w:tr>
      <w:tr w:rsidR="00D54CE1" w:rsidRPr="00D54CE1" w14:paraId="7DCA5D14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75BD3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D34EDC4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61C7A5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Preşedintele-secretar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stat 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Executiv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Procesul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-verbal nr. .........., din data de 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întocmit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.........., medic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cadrul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verificării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.............,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 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) ........................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</w:t>
            </w:r>
          </w:p>
        </w:tc>
      </w:tr>
      <w:tr w:rsidR="00D54CE1" w:rsidRPr="00D54CE1" w14:paraId="530BDA09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25676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8C8E9C8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B87E10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dispune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011D68AC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D5973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C5F27C5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45446E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SUSPENDAREA</w:t>
            </w:r>
          </w:p>
        </w:tc>
      </w:tr>
      <w:tr w:rsidR="00D54CE1" w:rsidRPr="00D54CE1" w14:paraId="275FD850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5A6E1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2E93CAE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FA2EFC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începând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data de ...................., </w:t>
            </w:r>
            <w:proofErr w:type="gram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proofErr w:type="gram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.......................,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desfăşurată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fabricaţie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 nr. ..... din data de ............,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</w:t>
            </w:r>
          </w:p>
        </w:tc>
      </w:tr>
      <w:tr w:rsidR="00D54CE1" w:rsidRPr="00D54CE1" w14:paraId="721CC7CE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C9D5D2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Reluarea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efectuează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solicitarea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numai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remedierea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deficienţelor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verificarea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asigurarea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condiţiilor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solicitată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4D28988D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2A270A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Neaplicarea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măsurilor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corespunzătoare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termenul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stabilit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atrage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sancţionarea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contravenţională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retragerea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fabricaţie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796FBF93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144F9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FB69B5F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15504E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PREŞEDINTE-SECRETAR DE STAT/DIRECTOR EXECUTIV</w:t>
            </w:r>
          </w:p>
        </w:tc>
      </w:tr>
      <w:tr w:rsidR="00D54CE1" w:rsidRPr="00D54CE1" w14:paraId="3900719B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737FF4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</w:t>
            </w:r>
          </w:p>
        </w:tc>
      </w:tr>
      <w:tr w:rsidR="00D54CE1" w:rsidRPr="00D54CE1" w14:paraId="372A921F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132977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ştampila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833EBB" w:rsidRPr="00D54CE1" w14:paraId="35DB57DA" w14:textId="77777777" w:rsidTr="00833EBB">
        <w:tc>
          <w:tcPr>
            <w:tcW w:w="9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B92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4F3DFB39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C749752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15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39,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438E43E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64A5640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16</w:t>
      </w:r>
    </w:p>
    <w:p w14:paraId="03C76C4C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54CE1" w:rsidRPr="00D54CE1" w14:paraId="405E2D10" w14:textId="77777777" w:rsidTr="00833EBB"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4AE44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54AD4D70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F387CA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CC7111C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80A1AC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AUTORITATEA NAŢIONALĂ SANITARĂ VETERINARĂ ŞI PENTRU SIGURANŢA ALIMENTELOR/DIRECŢIA SANITAR-VETERINARĂ ŞI PENTRU SIGURANŢA ALIMENTELOR</w:t>
            </w:r>
          </w:p>
        </w:tc>
      </w:tr>
      <w:tr w:rsidR="00D54CE1" w:rsidRPr="00D54CE1" w14:paraId="57E86DDD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E83FE8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</w:t>
            </w:r>
          </w:p>
        </w:tc>
      </w:tr>
      <w:tr w:rsidR="00D54CE1" w:rsidRPr="00D54CE1" w14:paraId="3F268350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B952D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6500FC2C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887518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ORDONANŢĂ</w:t>
            </w:r>
          </w:p>
        </w:tc>
      </w:tr>
      <w:tr w:rsidR="00D54CE1" w:rsidRPr="00D54CE1" w14:paraId="63B6EC93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D717BF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interzicere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desfăşurării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</w:p>
        </w:tc>
      </w:tr>
      <w:tr w:rsidR="00D54CE1" w:rsidRPr="00D54CE1" w14:paraId="13BA6EE2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EBCB5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67212B8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3C82C7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Nr. ....... din ............</w:t>
            </w:r>
          </w:p>
        </w:tc>
      </w:tr>
      <w:tr w:rsidR="00D54CE1" w:rsidRPr="00D54CE1" w14:paraId="37353442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4CB3A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A960F6A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2286B2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Preşedintele-secretar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stat 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Executiv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Procesul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-verbal nr. .........., din data de 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întocmit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.........., medic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cadrul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verificării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.............,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 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) ........................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</w:t>
            </w:r>
          </w:p>
        </w:tc>
      </w:tr>
      <w:tr w:rsidR="00D54CE1" w:rsidRPr="00D54CE1" w14:paraId="319F4348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2A8E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BB4A35C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E4F5C0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dispune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050C6C77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BEDBE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54DB585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A9CDEC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începând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data de ..............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interzicerea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desfăşurării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</w:t>
            </w:r>
          </w:p>
        </w:tc>
      </w:tr>
      <w:tr w:rsidR="00D54CE1" w:rsidRPr="00D54CE1" w14:paraId="16050414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39808B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Desfăşurarea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realizează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numai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obţinerea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fabricaţie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40242D91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A33DB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AD32EF3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F4DD1B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PREŞEDINTE-SECRETAR DE STAT/DIRECTOR EXECUTIV</w:t>
            </w:r>
          </w:p>
        </w:tc>
      </w:tr>
      <w:tr w:rsidR="00D54CE1" w:rsidRPr="00D54CE1" w14:paraId="340862C6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BCE775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</w:t>
            </w:r>
          </w:p>
        </w:tc>
      </w:tr>
      <w:tr w:rsidR="00D54CE1" w:rsidRPr="00D54CE1" w14:paraId="70C58BB2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C215A7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ştampila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833EBB" w:rsidRPr="00D54CE1" w14:paraId="70EA7739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184F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75565B6B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0B1BA289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16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40,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63ECBC7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7E5E002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5B7C556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17</w:t>
      </w:r>
    </w:p>
    <w:p w14:paraId="3BCA7AF0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87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54CE1" w:rsidRPr="00D54CE1" w14:paraId="3152969C" w14:textId="77777777" w:rsidTr="00833EBB"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CA92A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752D833E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68BD28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4D39ACF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10C7F3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AUTORITATEA NAŢIONALĂ SANITARĂ VETERINARĂ ŞI PENTRU SIGURANŢA ALIMENTELOR/DIRECŢIA SANITAR-VETERINARĂ ŞI PENTRU SIGURANŢA ALIMENTELOR</w:t>
            </w:r>
          </w:p>
        </w:tc>
      </w:tr>
      <w:tr w:rsidR="00D54CE1" w:rsidRPr="00D54CE1" w14:paraId="70E6783D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E6AF79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</w:t>
            </w:r>
          </w:p>
        </w:tc>
      </w:tr>
      <w:tr w:rsidR="00D54CE1" w:rsidRPr="00D54CE1" w14:paraId="0FB0C609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FC0B5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12AC2712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A9F86D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ORDONANŢĂ</w:t>
            </w:r>
          </w:p>
        </w:tc>
      </w:tr>
      <w:tr w:rsidR="00D54CE1" w:rsidRPr="00D54CE1" w14:paraId="1593A30C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639D3A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reluarea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</w:p>
        </w:tc>
      </w:tr>
      <w:tr w:rsidR="00D54CE1" w:rsidRPr="00D54CE1" w14:paraId="2650219A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2C944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6290FAA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25DA00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Nr. ....... din ...........</w:t>
            </w:r>
          </w:p>
        </w:tc>
      </w:tr>
      <w:tr w:rsidR="00D54CE1" w:rsidRPr="00D54CE1" w14:paraId="1A426BDA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AA256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329E0273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303CED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Preşedintele-secretar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stat 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Naţionale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Directorul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Executiv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al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Direcţiei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având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vedere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Ordonanţei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Guvernului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42/2004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organizarea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sanitar-veterinare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siguranţa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alimentelor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aprobată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215/2004, cu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completările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ulterioare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Procesul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-verbal nr. ......., din data de 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întocmit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.........., medic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cadrul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verificării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efectuate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........., din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localitatea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 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completă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) ......................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</w:t>
            </w:r>
          </w:p>
        </w:tc>
      </w:tr>
      <w:tr w:rsidR="00D54CE1" w:rsidRPr="00D54CE1" w14:paraId="5015B96F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0D203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672AE54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77AE9D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dispune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54CE1" w:rsidRPr="00D54CE1" w14:paraId="0467DA88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69892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253CEE12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373D71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RELUAREA</w:t>
            </w:r>
          </w:p>
        </w:tc>
      </w:tr>
      <w:tr w:rsidR="00D54CE1" w:rsidRPr="00D54CE1" w14:paraId="0658B478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5F019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8DD9E05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101AB7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începând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data de .....................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desfăşurării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.....................,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efectuată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baza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Înregistrării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distribuţie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reagenţilor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seturilor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diagnostic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uz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Autorizaţiei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fabricaţie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produselor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 nr. ..... din data de ............,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către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</w:t>
            </w:r>
          </w:p>
        </w:tc>
      </w:tr>
      <w:tr w:rsidR="00D54CE1" w:rsidRPr="00D54CE1" w14:paraId="29A19FA3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0400DA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   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Reluarea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s-a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decis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urma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constatării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remedierii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deficienţelor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după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verificarea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unităţii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asigurarea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condiţiilor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sanitare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funcţionare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conform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prevederilor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legale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activitatea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solicitată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D54CE1" w:rsidRPr="00D54CE1" w14:paraId="1F3F3CDF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5EE2E" w14:textId="77777777" w:rsidR="00833EBB" w:rsidRPr="00D54CE1" w:rsidRDefault="00833EBB" w:rsidP="0083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E1" w:rsidRPr="00D54CE1" w14:paraId="4EFBD272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0EE88A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PREŞEDINTE-SECRETAR DE STAT/DIRECTOR EXECUTIV</w:t>
            </w:r>
          </w:p>
        </w:tc>
      </w:tr>
      <w:tr w:rsidR="00D54CE1" w:rsidRPr="00D54CE1" w14:paraId="00F052C6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C530DD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</w:t>
            </w:r>
          </w:p>
        </w:tc>
      </w:tr>
      <w:tr w:rsidR="00D54CE1" w:rsidRPr="00D54CE1" w14:paraId="1AF20B2A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A42A28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spellStart"/>
            <w:proofErr w:type="gram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nume</w:t>
            </w:r>
            <w:proofErr w:type="spellEnd"/>
            <w:proofErr w:type="gram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prenume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clar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ştampila</w:t>
            </w:r>
            <w:proofErr w:type="spellEnd"/>
            <w:r w:rsidRPr="00D54C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D54CE1" w:rsidRPr="00D54CE1" w14:paraId="5327A8CF" w14:textId="77777777" w:rsidTr="00833EBB">
        <w:tc>
          <w:tcPr>
            <w:tcW w:w="10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05F0" w14:textId="77777777" w:rsidR="00833EBB" w:rsidRPr="00D54CE1" w:rsidRDefault="00833EBB" w:rsidP="0083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7D498F08" w14:textId="238FF73E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16-08-2018,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17 a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41,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79 din 21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iunie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2018,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711 din 16 august </w:t>
      </w:r>
      <w:proofErr w:type="gramStart"/>
      <w:r w:rsidR="005F11B8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2018 )</w:t>
      </w:r>
      <w:proofErr w:type="gramEnd"/>
    </w:p>
    <w:p w14:paraId="67B2C244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78766234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EA03767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10B59BD0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18</w:t>
      </w:r>
    </w:p>
    <w:p w14:paraId="0AA4921C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2A8A89E2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3BD1488" w14:textId="17C98F48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Către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</w:t>
      </w:r>
    </w:p>
    <w:p w14:paraId="2DCB9F72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 NAȚIONALĂ SANITARĂ VETERINARĂ ȘI PENTRU SIGURANȚA ALIMENTELOR/</w:t>
      </w:r>
    </w:p>
    <w:p w14:paraId="209A36CF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DIRECȚIA SANITAR-VETERINARĂ ȘI PENTRU SIGURANȚA ALIMENTELOR</w:t>
      </w:r>
    </w:p>
    <w:p w14:paraId="1F532636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....................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S.C. ...................</w:t>
      </w:r>
    </w:p>
    <w:p w14:paraId="501F5819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Nr. ........ Data ..............</w:t>
      </w:r>
    </w:p>
    <w:p w14:paraId="2FC80A01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Subsemnatul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</w:t>
      </w:r>
    </w:p>
    <w:p w14:paraId="4824BDCA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 al ..............,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social</w:t>
      </w:r>
    </w:p>
    <w:p w14:paraId="0FDB840C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/fax ...................,</w:t>
      </w:r>
    </w:p>
    <w:p w14:paraId="16C7541E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nr. ....................,</w:t>
      </w:r>
    </w:p>
    <w:p w14:paraId="2CE8D743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.............,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...............,</w:t>
      </w:r>
    </w:p>
    <w:p w14:paraId="56868B28" w14:textId="2C414264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cod CAEN........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prevederile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președintelui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="00833EBB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nr.........../...........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aprobarea</w:t>
      </w:r>
      <w:proofErr w:type="spellEnd"/>
      <w:r w:rsidR="00833EBB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condițiile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funcționare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farmaceutice</w:t>
      </w:r>
      <w:proofErr w:type="spellEnd"/>
      <w:r w:rsidR="00833EBB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precum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procedura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0771815F" w14:textId="47C64C9B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domeniul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solicit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emiterea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noi</w:t>
      </w:r>
      <w:proofErr w:type="spellEnd"/>
      <w:r w:rsidR="00833EBB"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vedere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pierderea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acesteia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</w:t>
      </w:r>
    </w:p>
    <w:p w14:paraId="6CCE082F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Anexăm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dovada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anunțării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pierderii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cotidianul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......................</w:t>
      </w:r>
    </w:p>
    <w:p w14:paraId="2767AA61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202453BD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..........................................</w:t>
      </w:r>
    </w:p>
    <w:p w14:paraId="0EA5DB7B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D6D3A58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19</w:t>
      </w:r>
    </w:p>
    <w:p w14:paraId="56ECD18E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0BDFE632" w14:textId="77777777" w:rsidR="00833EBB" w:rsidRPr="00D54CE1" w:rsidRDefault="00833EBB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4623E43A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NOTIFICARE</w:t>
      </w:r>
    </w:p>
    <w:p w14:paraId="309B63A8" w14:textId="77777777" w:rsidR="00833EBB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încetare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</w:p>
    <w:p w14:paraId="5DD1C30C" w14:textId="77777777" w:rsidR="00EB72A9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Subsemnatul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/a 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domiciliat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/ă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........., str. ......, nr. ...., bl. ...., sc. 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etj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..., ap.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/sector .....,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calitate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.........../(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asociat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fondator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/administrator,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reprezentant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legal) ............ 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sediul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social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....., str. ...... nr. ......, bl. ...., sc. 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etj</w:t>
      </w:r>
      <w:proofErr w:type="spellEnd"/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ap. 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........., fax ......, e-mail ..........,</w:t>
      </w:r>
    </w:p>
    <w:p w14:paraId="0B42D12A" w14:textId="77777777" w:rsidR="00EB72A9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NOTIFIC</w:t>
      </w:r>
    </w:p>
    <w:p w14:paraId="440D539A" w14:textId="77777777" w:rsidR="00EB72A9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.......,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lucru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localitatea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......., str. ...... nr. ..., bl. ..., sc. ...., ap. 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județul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.....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căsuță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poștală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telefon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....., fax ...., e-mail 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ordine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comerțului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......, cod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unic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înregistrare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începând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data de .........,</w:t>
      </w:r>
    </w:p>
    <w:p w14:paraId="2FA22B45" w14:textId="77777777" w:rsidR="00EB72A9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având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principală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......., cod CAEN .......,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secundară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........, cod CAEN ........</w:t>
      </w:r>
    </w:p>
    <w:p w14:paraId="1439FDB9" w14:textId="77777777" w:rsidR="00EB72A9" w:rsidRPr="00D54CE1" w:rsidRDefault="00EB72A9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1FBE9CE" w14:textId="0FC74ECB" w:rsidR="006B6E4E" w:rsidRPr="00D54CE1" w:rsidRDefault="005F11B8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Data ....................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...................</w:t>
      </w:r>
    </w:p>
    <w:p w14:paraId="1ADBF856" w14:textId="77777777" w:rsidR="00EB72A9" w:rsidRPr="00D54CE1" w:rsidRDefault="00EB72A9" w:rsidP="00F0127A">
      <w:pPr>
        <w:spacing w:after="0" w:line="240" w:lineRule="auto"/>
        <w:jc w:val="both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5A859875" w14:textId="77777777" w:rsidR="006B6E4E" w:rsidRPr="00D54CE1" w:rsidRDefault="006B6E4E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  <w:sectPr w:rsidR="006B6E4E" w:rsidRPr="00D54C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 w:type="page"/>
      </w:r>
    </w:p>
    <w:p w14:paraId="12792208" w14:textId="07AD64BD" w:rsidR="006B6E4E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20</w:t>
      </w:r>
    </w:p>
    <w:p w14:paraId="43FD6124" w14:textId="77777777" w:rsidR="006B6E4E" w:rsidRPr="00D54CE1" w:rsidRDefault="005F11B8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0E06EFA5" w14:textId="4F3F21B8" w:rsidR="006B6E4E" w:rsidRPr="00D54CE1" w:rsidRDefault="005F11B8" w:rsidP="006B6E4E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REGISTRUL</w:t>
      </w:r>
    </w:p>
    <w:p w14:paraId="1E5259E4" w14:textId="3B24588B" w:rsidR="005F11B8" w:rsidRPr="00D54CE1" w:rsidRDefault="005F11B8" w:rsidP="006B6E4E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evenimente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adverse</w:t>
      </w:r>
    </w:p>
    <w:p w14:paraId="5D86DC17" w14:textId="77777777" w:rsidR="006B33E4" w:rsidRPr="00D54CE1" w:rsidRDefault="006B33E4" w:rsidP="006B6E4E">
      <w:pPr>
        <w:spacing w:after="0" w:line="240" w:lineRule="auto"/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644050AD" w14:textId="77777777" w:rsidR="006B6E4E" w:rsidRPr="00D54CE1" w:rsidRDefault="006B6E4E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p w14:paraId="3713D408" w14:textId="77777777" w:rsidR="00F117DC" w:rsidRPr="00D54CE1" w:rsidRDefault="00F117DC" w:rsidP="005F11B8">
      <w:pPr>
        <w:spacing w:after="0" w:line="240" w:lineRule="auto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33"/>
        <w:gridCol w:w="907"/>
        <w:gridCol w:w="655"/>
        <w:gridCol w:w="700"/>
        <w:gridCol w:w="816"/>
        <w:gridCol w:w="716"/>
        <w:gridCol w:w="1135"/>
        <w:gridCol w:w="1400"/>
        <w:gridCol w:w="569"/>
        <w:gridCol w:w="569"/>
        <w:gridCol w:w="1103"/>
        <w:gridCol w:w="40"/>
        <w:gridCol w:w="596"/>
        <w:gridCol w:w="456"/>
        <w:gridCol w:w="1411"/>
        <w:gridCol w:w="848"/>
        <w:gridCol w:w="1264"/>
      </w:tblGrid>
      <w:tr w:rsidR="00D54CE1" w:rsidRPr="00D54CE1" w14:paraId="1C2829B5" w14:textId="77777777" w:rsidTr="00EF2125">
        <w:trPr>
          <w:tblCellSpacing w:w="15" w:type="dxa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5459" w14:textId="06462F82" w:rsidR="005F11B8" w:rsidRPr="00D54CE1" w:rsidRDefault="00596EEF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16"/>
                <w:szCs w:val="16"/>
                <w:lang w:eastAsia="en-GB"/>
                <w14:ligatures w14:val="none"/>
              </w:rPr>
              <w:t>Nr</w:t>
            </w:r>
            <w:r w:rsidR="005F11B8" w:rsidRPr="00D54CE1">
              <w:rPr>
                <w:rFonts w:ascii="Trebuchet MS" w:eastAsia="Times New Roman" w:hAnsi="Trebuchet MS" w:cs="Times New Roman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="005F11B8" w:rsidRPr="00D54CE1">
              <w:rPr>
                <w:rFonts w:ascii="Trebuchet MS" w:eastAsia="Times New Roman" w:hAnsi="Trebuchet MS" w:cs="Times New Roman"/>
                <w:kern w:val="0"/>
                <w:sz w:val="16"/>
                <w:szCs w:val="16"/>
                <w:lang w:eastAsia="en-GB"/>
                <w14:ligatures w14:val="none"/>
              </w:rPr>
              <w:t>crt</w:t>
            </w:r>
            <w:proofErr w:type="spellEnd"/>
            <w:r w:rsidR="005F11B8" w:rsidRPr="00D54CE1">
              <w:rPr>
                <w:rFonts w:ascii="Trebuchet MS" w:eastAsia="Times New Roman" w:hAnsi="Trebuchet MS" w:cs="Times New Roman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AFF9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Data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D4E5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Identificare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raportor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5E06" w14:textId="77777777" w:rsidR="00FE2C20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Identificarea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animalului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</w:p>
          <w:p w14:paraId="0F8E55B2" w14:textId="6EC5E53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grupului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animale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la care s-au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semnalat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evenimentele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adverse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comparativ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cu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animalelor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tratate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este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cazul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54D8" w14:textId="77777777" w:rsidR="005F11B8" w:rsidRPr="00D54CE1" w:rsidRDefault="005F11B8" w:rsidP="00D030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Informații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cunoscute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despre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produsul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medicinal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administrat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considerat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 fi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cauza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evenimentului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advers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D1BE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Data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apariției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evenimentului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advers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timpul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scurs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între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apariția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primelor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semne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clinice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- minute, ore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zile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67B42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Descrie</w:t>
            </w:r>
            <w:proofErr w:type="spellEnd"/>
          </w:p>
          <w:p w14:paraId="73EA2168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rea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simpto</w:t>
            </w:r>
            <w:proofErr w:type="spellEnd"/>
          </w:p>
          <w:p w14:paraId="2BF840EC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melor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semnala</w:t>
            </w:r>
            <w:proofErr w:type="spellEnd"/>
          </w:p>
          <w:p w14:paraId="600CA4FA" w14:textId="77777777" w:rsidR="00FE2C20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urmare</w:t>
            </w:r>
            <w:proofErr w:type="spellEnd"/>
            <w:r w:rsidR="006B33E4"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gram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proofErr w:type="gram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administrării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produsu</w:t>
            </w:r>
            <w:proofErr w:type="spellEnd"/>
          </w:p>
          <w:p w14:paraId="13364C10" w14:textId="77777777" w:rsidR="00FE2C20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medici</w:t>
            </w:r>
            <w:proofErr w:type="spellEnd"/>
          </w:p>
          <w:p w14:paraId="62BE877C" w14:textId="77777777" w:rsidR="00FE2C20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nal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conside</w:t>
            </w:r>
            <w:proofErr w:type="spellEnd"/>
          </w:p>
          <w:p w14:paraId="0D97C3F4" w14:textId="02B4E27A" w:rsidR="00FE2C20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rat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 </w:t>
            </w:r>
            <w:proofErr w:type="spellStart"/>
            <w:r w:rsidR="00FE2C20"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declan</w:t>
            </w:r>
            <w:proofErr w:type="spellEnd"/>
          </w:p>
          <w:p w14:paraId="5682B0CF" w14:textId="77777777" w:rsidR="00FE2C20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șat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un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eveni</w:t>
            </w:r>
            <w:proofErr w:type="spellEnd"/>
          </w:p>
          <w:p w14:paraId="021C0F63" w14:textId="70610ED3" w:rsidR="005F11B8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ment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advers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EE71" w14:textId="77777777" w:rsidR="00FE2C20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Alte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produse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medicinale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veterinare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administra</w:t>
            </w:r>
            <w:proofErr w:type="spellEnd"/>
          </w:p>
          <w:p w14:paraId="098706A2" w14:textId="797D027A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concomitent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/Alte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informații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relevante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38A2F" w14:textId="77777777" w:rsidR="00D0303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Persoa</w:t>
            </w:r>
            <w:proofErr w:type="spellEnd"/>
          </w:p>
          <w:p w14:paraId="65B21A0C" w14:textId="77777777" w:rsidR="00D0303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care </w:t>
            </w:r>
            <w:proofErr w:type="gram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proofErr w:type="gram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</w:t>
            </w:r>
            <w:proofErr w:type="spellEnd"/>
          </w:p>
          <w:p w14:paraId="592A18A8" w14:textId="77777777" w:rsidR="00D0303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trat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produ</w:t>
            </w:r>
            <w:proofErr w:type="spellEnd"/>
          </w:p>
          <w:p w14:paraId="1C95AC71" w14:textId="77777777" w:rsidR="00D0303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medicinal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</w:t>
            </w:r>
            <w:proofErr w:type="spellEnd"/>
          </w:p>
          <w:p w14:paraId="236210D5" w14:textId="77777777" w:rsidR="00D0303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- medic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</w:t>
            </w:r>
            <w:proofErr w:type="spellEnd"/>
          </w:p>
          <w:p w14:paraId="1C163B24" w14:textId="35053229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proprietar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BF6B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Detalii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privind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raportarea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evenimentului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advers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(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dacă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fost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raportată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autoritatea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sanitar-veterinară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pentru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siguranța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alimente</w:t>
            </w:r>
            <w:proofErr w:type="spellEnd"/>
          </w:p>
          <w:p w14:paraId="007268F0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lor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competen</w:t>
            </w:r>
            <w:proofErr w:type="spellEnd"/>
          </w:p>
          <w:p w14:paraId="1F386396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conform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prevederi</w:t>
            </w:r>
            <w:proofErr w:type="spellEnd"/>
          </w:p>
          <w:p w14:paraId="33AD511E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lor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legale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în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vigoare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sau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la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deținăto</w:t>
            </w:r>
            <w:proofErr w:type="spellEnd"/>
          </w:p>
          <w:p w14:paraId="1BE786B9" w14:textId="515136BA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autorizației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comercializare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D54CE1" w:rsidRPr="00D54CE1" w14:paraId="41D5A308" w14:textId="77777777" w:rsidTr="00EF2125">
        <w:trPr>
          <w:tblCellSpacing w:w="15" w:type="dxa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D351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A25B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34D7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Cabinet medical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</w:t>
            </w:r>
            <w:proofErr w:type="spellEnd"/>
          </w:p>
          <w:p w14:paraId="63278E6E" w14:textId="7F8FF78F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</w:p>
          <w:p w14:paraId="3FFC0E4F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Socie</w:t>
            </w:r>
          </w:p>
          <w:p w14:paraId="3F5049A3" w14:textId="4F0CFABD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tate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comercială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EF62" w14:textId="77777777" w:rsidR="00DC2B27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Numele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prenu</w:t>
            </w:r>
            <w:proofErr w:type="spellEnd"/>
          </w:p>
          <w:p w14:paraId="659E66E3" w14:textId="77777777" w:rsidR="00DC2B27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mele per</w:t>
            </w:r>
          </w:p>
          <w:p w14:paraId="732500DF" w14:textId="6E9BAF3B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soa</w:t>
            </w:r>
            <w:proofErr w:type="spellEnd"/>
          </w:p>
          <w:p w14:paraId="48CFCF31" w14:textId="77777777" w:rsidR="00DC2B27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nei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care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sem</w:t>
            </w:r>
            <w:proofErr w:type="spellEnd"/>
          </w:p>
          <w:p w14:paraId="7B7D5096" w14:textId="08DE076E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na</w:t>
            </w:r>
            <w:proofErr w:type="spellEnd"/>
          </w:p>
          <w:p w14:paraId="72411B48" w14:textId="77777777" w:rsidR="00FE2C20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lează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eveni</w:t>
            </w:r>
            <w:proofErr w:type="spellEnd"/>
          </w:p>
          <w:p w14:paraId="0625BE1F" w14:textId="61396769" w:rsidR="005F11B8" w:rsidRPr="00D54CE1" w:rsidRDefault="005F11B8" w:rsidP="00FE2C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mentul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advers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A3E9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Adre</w:t>
            </w:r>
          </w:p>
          <w:p w14:paraId="542FAB63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tele</w:t>
            </w:r>
          </w:p>
          <w:p w14:paraId="70FB5ECF" w14:textId="3ECCDC64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fon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832B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Specia, rasa,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sexul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starea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fiziolo</w:t>
            </w:r>
            <w:proofErr w:type="spellEnd"/>
          </w:p>
          <w:p w14:paraId="76712A33" w14:textId="643EDA81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gică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vârsta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greutatea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372B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Numărul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cape</w:t>
            </w:r>
          </w:p>
          <w:p w14:paraId="6FE5F6ED" w14:textId="77777777" w:rsidR="00FE2C20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afec</w:t>
            </w:r>
            <w:proofErr w:type="spellEnd"/>
          </w:p>
          <w:p w14:paraId="6E6CE23B" w14:textId="57EE66AE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ED70" w14:textId="77777777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Denumire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formă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farmaceutică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producător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D334" w14:textId="48B9E0B7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Serie/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valabilitate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928D" w14:textId="77777777" w:rsidR="00FE2C20" w:rsidRPr="00D54CE1" w:rsidRDefault="005F11B8" w:rsidP="00EF2125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Data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</w:t>
            </w:r>
            <w:proofErr w:type="spellEnd"/>
          </w:p>
          <w:p w14:paraId="2E29F60D" w14:textId="77777777" w:rsidR="00FE2C20" w:rsidRPr="00D54CE1" w:rsidRDefault="005F11B8" w:rsidP="00EF2125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trării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produsu</w:t>
            </w:r>
            <w:proofErr w:type="spellEnd"/>
          </w:p>
          <w:p w14:paraId="4213023B" w14:textId="77777777" w:rsidR="00DC2B27" w:rsidRPr="00D54CE1" w:rsidRDefault="005F11B8" w:rsidP="00EF2125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lui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medicinal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veterinar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doza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modul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administra</w:t>
            </w:r>
            <w:proofErr w:type="spellEnd"/>
          </w:p>
          <w:p w14:paraId="0FF321A2" w14:textId="77777777" w:rsidR="00DC2B27" w:rsidRPr="00D54CE1" w:rsidRDefault="005F11B8" w:rsidP="00EF2125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re,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temperatu</w:t>
            </w:r>
            <w:proofErr w:type="spellEnd"/>
          </w:p>
          <w:p w14:paraId="2B1752D9" w14:textId="6E495FF5" w:rsidR="005F11B8" w:rsidRPr="00D54CE1" w:rsidRDefault="005F11B8" w:rsidP="00EF2125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păstrare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motivul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și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durata</w:t>
            </w:r>
            <w:proofErr w:type="spellEnd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tratamentului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2A52" w14:textId="1DEEAA11" w:rsidR="005F11B8" w:rsidRPr="00D54CE1" w:rsidRDefault="005F11B8" w:rsidP="006B33E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Factura </w:t>
            </w:r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de </w:t>
            </w:r>
            <w:proofErr w:type="spellStart"/>
            <w:r w:rsidRPr="00D54CE1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  <w:t>achiziție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E5D4F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9184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4B80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191C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1613" w14:textId="77777777" w:rsidR="005F11B8" w:rsidRPr="00D54CE1" w:rsidRDefault="005F11B8" w:rsidP="005F11B8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C58479E" w14:textId="77777777" w:rsidR="006B6E4E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20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modificată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51,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2022 )</w:t>
      </w:r>
      <w:proofErr w:type="gramEnd"/>
    </w:p>
    <w:p w14:paraId="1F4D186C" w14:textId="3753128B" w:rsidR="00EF2125" w:rsidRPr="00D54CE1" w:rsidRDefault="005F11B8" w:rsidP="006B6E4E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  <w:sectPr w:rsidR="00EF2125" w:rsidRPr="00D54CE1" w:rsidSect="00EF2125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</w:r>
    </w:p>
    <w:p w14:paraId="2E1D4745" w14:textId="5BF9AD5B" w:rsidR="004A6BAA" w:rsidRPr="00D54CE1" w:rsidRDefault="005F11B8" w:rsidP="006B6E4E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Anexa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nr. 21</w:t>
      </w:r>
    </w:p>
    <w:p w14:paraId="260C3F36" w14:textId="1ABF0B32" w:rsidR="006B6E4E" w:rsidRPr="00D54CE1" w:rsidRDefault="005F11B8" w:rsidP="006B6E4E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norma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veterinară</w:t>
      </w:r>
      <w:proofErr w:type="spellEnd"/>
    </w:p>
    <w:p w14:paraId="6AAF626D" w14:textId="5853E886" w:rsidR="006B6E4E" w:rsidRPr="00D54CE1" w:rsidRDefault="005F11B8" w:rsidP="006B6E4E">
      <w:pPr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FORMATUL</w:t>
      </w:r>
    </w:p>
    <w:p w14:paraId="5AD57D02" w14:textId="77777777" w:rsidR="006B6E4E" w:rsidRPr="00D54CE1" w:rsidRDefault="005F11B8" w:rsidP="006B6E4E">
      <w:pPr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farmaceutic</w:t>
      </w:r>
      <w:proofErr w:type="spellEnd"/>
    </w:p>
    <w:p w14:paraId="40EE19A0" w14:textId="77777777" w:rsidR="006B6E4E" w:rsidRPr="00D54CE1" w:rsidRDefault="005F11B8" w:rsidP="006B6E4E">
      <w:pPr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CERTIFICATE</w:t>
      </w:r>
    </w:p>
    <w:p w14:paraId="72F2661A" w14:textId="77777777" w:rsidR="006B6E4E" w:rsidRPr="00D54CE1" w:rsidRDefault="005F11B8" w:rsidP="006B6E4E">
      <w:pPr>
        <w:jc w:val="center"/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 a pharmaceutical product</w:t>
      </w:r>
    </w:p>
    <w:p w14:paraId="6C1909CA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Nr.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/No. of certificate:</w:t>
      </w:r>
    </w:p>
    <w:p w14:paraId="1A355A95" w14:textId="6B67118C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)/Exporting (certifying) country:</w:t>
      </w:r>
    </w:p>
    <w:p w14:paraId="2D15BC9F" w14:textId="1CF9120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solicitant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)/Importing (requesting) country:</w:t>
      </w:r>
    </w:p>
    <w:p w14:paraId="120BD283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Denumirea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998B33A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Name and dosage form of the product:</w:t>
      </w:r>
    </w:p>
    <w:p w14:paraId="1A6D0973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1.1. Substanța(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(e)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cantitățile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)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3B12AD40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The active substance(s) and amount(s) per unit dose:</w:t>
      </w:r>
    </w:p>
    <w:p w14:paraId="4ABFE84B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1.2. 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punerea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19023BC2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this product licensed to be placed on the market for use in the exporting country?</w:t>
      </w:r>
    </w:p>
    <w:p w14:paraId="7C49AB02" w14:textId="74FC958D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 (Yes) Nu (No)</w:t>
      </w:r>
    </w:p>
    <w:p w14:paraId="2DD25C03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1.3. 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prezent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pe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piață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țara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exportatoare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3B3591E2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this product actually on the market in the exporting country?</w:t>
      </w:r>
    </w:p>
    <w:p w14:paraId="29F9A177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Da (Yes) Nu (No)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(Unknown)</w:t>
      </w:r>
    </w:p>
    <w:p w14:paraId="358FA9B3" w14:textId="7D831CED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răspunsul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1.2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continuați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secțiunea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2.A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omiteți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secțiunea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2B.</w:t>
      </w:r>
    </w:p>
    <w:p w14:paraId="0EA9962C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If the answer to 1.2 is yes, continue with section 2A and omit section 2B.</w:t>
      </w:r>
    </w:p>
    <w:p w14:paraId="5C029F7A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răspunsul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1.2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omiteți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secțiunea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2.A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continuați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secțiunea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2B.</w:t>
      </w:r>
    </w:p>
    <w:p w14:paraId="66D3FA0B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If the answer to 1.2 is no, omit section 2A and continue with section 2B.</w:t>
      </w:r>
    </w:p>
    <w:p w14:paraId="2403D9FD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2.A.1.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Numărul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0A8A7224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Number of marketing authorization and date of issue:</w:t>
      </w:r>
    </w:p>
    <w:p w14:paraId="374298C6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2.A.2.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):</w:t>
      </w:r>
    </w:p>
    <w:p w14:paraId="3F6E99A5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Marketing authorization holder (name and address):</w:t>
      </w:r>
    </w:p>
    <w:p w14:paraId="2F4F675A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2.A.3.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deținătorului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4FEF44D7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Status of marketing authorization holder:</w:t>
      </w:r>
    </w:p>
    <w:p w14:paraId="6075FCA5" w14:textId="66EA91FB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eliberarea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seriei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5C11307B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manufactures the dosage form;</w:t>
      </w:r>
    </w:p>
    <w:p w14:paraId="5780D887" w14:textId="5D3F2F94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etichetarea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fabricate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companie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41853D5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packages and/or labels a dosage form manufactured by an independent company;</w:t>
      </w:r>
    </w:p>
    <w:p w14:paraId="49519E5B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niciuna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sus.</w:t>
      </w:r>
    </w:p>
    <w:p w14:paraId="6208CBD9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involved in none of the above.</w:t>
      </w:r>
    </w:p>
    <w:p w14:paraId="53836C8C" w14:textId="68B42553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2.A.3.1.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sunt:</w:t>
      </w:r>
    </w:p>
    <w:p w14:paraId="2621F5B4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 categories b) and c) the name and address of the manufacturer producing the dosage form are:</w:t>
      </w:r>
    </w:p>
    <w:p w14:paraId="3B26DAEC" w14:textId="068136DA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2.A.4. Este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atașat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documentul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a stat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baza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autorizării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681EF6C6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a summary basis for approval appended?</w:t>
      </w:r>
    </w:p>
    <w:p w14:paraId="2ECE7417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 (Yes) Nu (No)</w:t>
      </w:r>
    </w:p>
    <w:p w14:paraId="2058BAF7" w14:textId="7FDBD02E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2.A.5.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despre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aprobate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oficial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sunt complete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acord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7975BE7C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the attached officially approved product information complete and consonant with the license?</w:t>
      </w:r>
    </w:p>
    <w:p w14:paraId="11CE8DCE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Da (Yes) Nu (No) Nu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(Not provided.)</w:t>
      </w:r>
    </w:p>
    <w:p w14:paraId="111D42DF" w14:textId="4148681A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2.A.6.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diferit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deținătorul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):</w:t>
      </w:r>
    </w:p>
    <w:p w14:paraId="2142A6AE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Applicant for certificate, if different from Marketing authorization/license holder (name and address):</w:t>
      </w:r>
    </w:p>
    <w:p w14:paraId="5D026F5F" w14:textId="3C22E1F1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2.B.1.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Aplicantul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):</w:t>
      </w:r>
    </w:p>
    <w:p w14:paraId="68A85165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Applicant for certificate (name and address):</w:t>
      </w:r>
    </w:p>
    <w:p w14:paraId="2F8BE637" w14:textId="150129AB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2.B.2.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2BC6D212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Status of applicant:</w:t>
      </w:r>
    </w:p>
    <w:p w14:paraId="58DB8D8A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4592C056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manufactures the dosage form;</w:t>
      </w: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br/>
        <w:t>b)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ambalarea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etichetarea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fabricate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companie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;</w:t>
      </w:r>
    </w:p>
    <w:p w14:paraId="753B185E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packages and/or labels a dosage form manufactured by an independent company;</w:t>
      </w:r>
    </w:p>
    <w:p w14:paraId="7D8B5347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c) 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implicat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niciuna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activitățile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mai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sus.</w:t>
      </w:r>
    </w:p>
    <w:p w14:paraId="7FE3DBCF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involved in none of the above.</w:t>
      </w:r>
    </w:p>
    <w:p w14:paraId="6BD6DBB1" w14:textId="1C478C73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2.B.2.1.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categoriile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b)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adresa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fabricantului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0A0689D3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 categories b) and c) the name and address of the manufacturer producing the dosage form are:</w:t>
      </w:r>
    </w:p>
    <w:p w14:paraId="0BA6B84E" w14:textId="637491B4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2.B.3. 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cauză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lipsește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comercializare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53466B92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Why is marketing authorization lacking?</w:t>
      </w:r>
    </w:p>
    <w:p w14:paraId="4AAD885C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necesară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(not required)</w:t>
      </w:r>
    </w:p>
    <w:p w14:paraId="13F2C692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nu s-a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cerut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(not requested)</w:t>
      </w:r>
    </w:p>
    <w:p w14:paraId="69C684F1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lastRenderedPageBreak/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curs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evaluare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(under consideration)</w:t>
      </w:r>
    </w:p>
    <w:p w14:paraId="4F867ED7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refuzată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(refused)</w:t>
      </w:r>
    </w:p>
    <w:p w14:paraId="083E819D" w14:textId="31095ECC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2.B.4.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Observații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</w:t>
      </w:r>
    </w:p>
    <w:p w14:paraId="77D4BC33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Remarks:</w:t>
      </w:r>
    </w:p>
    <w:p w14:paraId="3EA587A8" w14:textId="37E2188D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realizează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periodică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unității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care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este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forma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4F8B58AE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Does the certifying authority arrange for periodic inspection of the manufacturing plant in which the dosage form is produced?</w:t>
      </w:r>
    </w:p>
    <w:p w14:paraId="37CAAA80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Da (Yes) Nu (No)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(Not applicable.)</w:t>
      </w:r>
    </w:p>
    <w:p w14:paraId="5619B461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treceți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întrebarea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4.</w:t>
      </w:r>
    </w:p>
    <w:p w14:paraId="6A866B18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If no or not applicable proceed to question 4.</w:t>
      </w:r>
    </w:p>
    <w:p w14:paraId="3B0C4267" w14:textId="3744EEB5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3.1. 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Periodicitatea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inspecțiilor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rutină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(ani):</w:t>
      </w:r>
    </w:p>
    <w:p w14:paraId="1BAC91C8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Periodicity of routine inspections (years):</w:t>
      </w:r>
    </w:p>
    <w:p w14:paraId="74A4CEB5" w14:textId="41C773A6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3.2. 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inspectat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producătorul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acestui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tip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formă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dozată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58A1EB35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Has the manufacturer of this type of dosage form been inspected?</w:t>
      </w:r>
    </w:p>
    <w:p w14:paraId="204917A7" w14:textId="77777777" w:rsidR="009145DB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 (Yes) Nu (No)</w:t>
      </w:r>
    </w:p>
    <w:p w14:paraId="25F3FCB0" w14:textId="46615D6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3.3. 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Spațiile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operațiile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conforme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buna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practică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(BPF)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așa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cum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recomandă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Organizația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Mondială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Sănătății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1EDF531F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Do the facilities and operations conform to GMP as recommended by the WHO?</w:t>
      </w:r>
    </w:p>
    <w:p w14:paraId="11CE5D2D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Da (Yes) Nu (No) Nu se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. (Not applicable.)</w:t>
      </w:r>
    </w:p>
    <w:p w14:paraId="52D7E54A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4. 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Informațiile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furnizate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aplicant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sunt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satisfăcătoare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autoritatea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certificatoare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cu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la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toate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aspectele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privind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fabricația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produsului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?</w:t>
      </w:r>
    </w:p>
    <w:p w14:paraId="59B02FD7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Is the information submitted by the applicant satisfactory for the certifying authority concerning all aspects of the manufacture of the product?</w:t>
      </w:r>
    </w:p>
    <w:p w14:paraId="6ED76E5B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 (Yes) Nu (No)</w:t>
      </w:r>
    </w:p>
    <w:p w14:paraId="59737783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Dacă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Nu,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explicați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: ...................................</w:t>
      </w:r>
    </w:p>
    <w:p w14:paraId="6B9AC9B5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If 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No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, explain: ....................</w:t>
      </w:r>
    </w:p>
    <w:p w14:paraId="2A0988E1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Numele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titlul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persoanei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autorizate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cadrul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Autorității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Naționale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Sanitare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Veterinare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pentru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Siguranța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Alimentelor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din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România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/Name of the authorised person of the National Sanitary Veterinary and Food Safety Authority from Romania:</w:t>
      </w:r>
    </w:p>
    <w:p w14:paraId="7D6B0945" w14:textId="6DECA1D6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Semnătura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/Signature</w:t>
      </w:r>
    </w:p>
    <w:p w14:paraId="1C3D6F62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Ștampila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și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data</w:t>
      </w:r>
    </w:p>
    <w:p w14:paraId="7F3E9F0D" w14:textId="77777777" w:rsidR="004A6BAA" w:rsidRPr="00D54CE1" w:rsidRDefault="005F11B8">
      <w:pPr>
        <w:rPr>
          <w:rFonts w:ascii="Trebuchet MS" w:eastAsia="Times New Roman" w:hAnsi="Trebuchet MS" w:cs="Courier New"/>
          <w:kern w:val="0"/>
          <w:lang w:eastAsia="en-GB"/>
          <w14:ligatures w14:val="none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Stamp and date</w:t>
      </w:r>
    </w:p>
    <w:p w14:paraId="614BE58A" w14:textId="13790B28" w:rsidR="009A6609" w:rsidRPr="00D54CE1" w:rsidRDefault="005F11B8">
      <w:pPr>
        <w:rPr>
          <w:rFonts w:ascii="Trebuchet MS" w:hAnsi="Trebuchet MS"/>
        </w:rPr>
      </w:pPr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(</w:t>
      </w:r>
      <w:proofErr w:type="gram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la</w:t>
      </w:r>
      <w:proofErr w:type="gram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18-04-2022,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a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fost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completat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de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Punctul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54,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Articolul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I din ORDINUL nr. 42 din 4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2022,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publicat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în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MONITORUL OFICIAL nr. 380 din 18 </w:t>
      </w:r>
      <w:proofErr w:type="spellStart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>aprilie</w:t>
      </w:r>
      <w:proofErr w:type="spellEnd"/>
      <w:r w:rsidRPr="00D54CE1">
        <w:rPr>
          <w:rFonts w:ascii="Trebuchet MS" w:eastAsia="Times New Roman" w:hAnsi="Trebuchet MS" w:cs="Courier New"/>
          <w:kern w:val="0"/>
          <w:lang w:eastAsia="en-GB"/>
          <w14:ligatures w14:val="none"/>
        </w:rPr>
        <w:t xml:space="preserve"> 2022)</w:t>
      </w:r>
    </w:p>
    <w:sectPr w:rsidR="009A6609" w:rsidRPr="00D54CE1" w:rsidSect="00EF212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D4"/>
    <w:rsid w:val="00042919"/>
    <w:rsid w:val="00052F1C"/>
    <w:rsid w:val="000863EA"/>
    <w:rsid w:val="000B020B"/>
    <w:rsid w:val="000B6B90"/>
    <w:rsid w:val="00143DDE"/>
    <w:rsid w:val="00161013"/>
    <w:rsid w:val="001A69E1"/>
    <w:rsid w:val="001A7866"/>
    <w:rsid w:val="001D2AB7"/>
    <w:rsid w:val="00237969"/>
    <w:rsid w:val="002C758C"/>
    <w:rsid w:val="002D2047"/>
    <w:rsid w:val="002D4019"/>
    <w:rsid w:val="002F3110"/>
    <w:rsid w:val="00317627"/>
    <w:rsid w:val="003177BB"/>
    <w:rsid w:val="0035742C"/>
    <w:rsid w:val="00390414"/>
    <w:rsid w:val="003B5855"/>
    <w:rsid w:val="003C05AF"/>
    <w:rsid w:val="003D4F33"/>
    <w:rsid w:val="003E1E1F"/>
    <w:rsid w:val="003F4179"/>
    <w:rsid w:val="0040548B"/>
    <w:rsid w:val="004A6BAA"/>
    <w:rsid w:val="004D533F"/>
    <w:rsid w:val="00502C4E"/>
    <w:rsid w:val="00596EEF"/>
    <w:rsid w:val="005C5CAF"/>
    <w:rsid w:val="005F11B8"/>
    <w:rsid w:val="00607462"/>
    <w:rsid w:val="006236EF"/>
    <w:rsid w:val="00666BC7"/>
    <w:rsid w:val="006A14FA"/>
    <w:rsid w:val="006B33E4"/>
    <w:rsid w:val="006B6E4E"/>
    <w:rsid w:val="007127FB"/>
    <w:rsid w:val="00722B08"/>
    <w:rsid w:val="007927C1"/>
    <w:rsid w:val="0079307F"/>
    <w:rsid w:val="00833EBB"/>
    <w:rsid w:val="008714BF"/>
    <w:rsid w:val="008E587B"/>
    <w:rsid w:val="009145DB"/>
    <w:rsid w:val="00923412"/>
    <w:rsid w:val="00956C6D"/>
    <w:rsid w:val="009A6609"/>
    <w:rsid w:val="009B24B2"/>
    <w:rsid w:val="00A45343"/>
    <w:rsid w:val="00A506E8"/>
    <w:rsid w:val="00A55795"/>
    <w:rsid w:val="00AB40CE"/>
    <w:rsid w:val="00B13AD4"/>
    <w:rsid w:val="00B66D78"/>
    <w:rsid w:val="00B72F62"/>
    <w:rsid w:val="00BA58D0"/>
    <w:rsid w:val="00BA7323"/>
    <w:rsid w:val="00BC10B8"/>
    <w:rsid w:val="00BC78FA"/>
    <w:rsid w:val="00BF0CF1"/>
    <w:rsid w:val="00BF36A5"/>
    <w:rsid w:val="00C34C78"/>
    <w:rsid w:val="00CE345D"/>
    <w:rsid w:val="00D03038"/>
    <w:rsid w:val="00D17901"/>
    <w:rsid w:val="00D54CE1"/>
    <w:rsid w:val="00D97493"/>
    <w:rsid w:val="00DA428E"/>
    <w:rsid w:val="00DC2B27"/>
    <w:rsid w:val="00DD2816"/>
    <w:rsid w:val="00E327F7"/>
    <w:rsid w:val="00E34DD5"/>
    <w:rsid w:val="00EB72A9"/>
    <w:rsid w:val="00EE74D6"/>
    <w:rsid w:val="00EF2125"/>
    <w:rsid w:val="00F0127A"/>
    <w:rsid w:val="00F117DC"/>
    <w:rsid w:val="00F1197C"/>
    <w:rsid w:val="00F91256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3C0A"/>
  <w15:chartTrackingRefBased/>
  <w15:docId w15:val="{B366FD42-254D-4C1F-BD80-E6E97852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11B8"/>
  </w:style>
  <w:style w:type="paragraph" w:customStyle="1" w:styleId="msonormal0">
    <w:name w:val="msonormal"/>
    <w:basedOn w:val="Normal"/>
    <w:rsid w:val="005F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den">
    <w:name w:val="s_den"/>
    <w:basedOn w:val="DefaultParagraphFont"/>
    <w:rsid w:val="005F11B8"/>
  </w:style>
  <w:style w:type="character" w:customStyle="1" w:styleId="shdr">
    <w:name w:val="s_hdr"/>
    <w:basedOn w:val="DefaultParagraphFont"/>
    <w:rsid w:val="005F11B8"/>
  </w:style>
  <w:style w:type="character" w:customStyle="1" w:styleId="semtttl">
    <w:name w:val="s_emt_ttl"/>
    <w:basedOn w:val="DefaultParagraphFont"/>
    <w:rsid w:val="005F11B8"/>
  </w:style>
  <w:style w:type="character" w:customStyle="1" w:styleId="semtbdy">
    <w:name w:val="s_emt_bdy"/>
    <w:basedOn w:val="DefaultParagraphFont"/>
    <w:rsid w:val="005F11B8"/>
  </w:style>
  <w:style w:type="character" w:customStyle="1" w:styleId="spub">
    <w:name w:val="s_pub"/>
    <w:basedOn w:val="DefaultParagraphFont"/>
    <w:rsid w:val="005F11B8"/>
  </w:style>
  <w:style w:type="character" w:customStyle="1" w:styleId="spubttl">
    <w:name w:val="s_pub_ttl"/>
    <w:basedOn w:val="DefaultParagraphFont"/>
    <w:rsid w:val="005F11B8"/>
  </w:style>
  <w:style w:type="character" w:customStyle="1" w:styleId="spubbdy">
    <w:name w:val="s_pub_bdy"/>
    <w:basedOn w:val="DefaultParagraphFont"/>
    <w:rsid w:val="005F11B8"/>
  </w:style>
  <w:style w:type="character" w:customStyle="1" w:styleId="snta">
    <w:name w:val="s_nta"/>
    <w:basedOn w:val="DefaultParagraphFont"/>
    <w:rsid w:val="005F11B8"/>
  </w:style>
  <w:style w:type="character" w:customStyle="1" w:styleId="sntattl">
    <w:name w:val="s_nta_ttl"/>
    <w:basedOn w:val="DefaultParagraphFont"/>
    <w:rsid w:val="005F11B8"/>
  </w:style>
  <w:style w:type="character" w:customStyle="1" w:styleId="sntapar">
    <w:name w:val="s_nta_par"/>
    <w:basedOn w:val="DefaultParagraphFont"/>
    <w:rsid w:val="005F11B8"/>
  </w:style>
  <w:style w:type="character" w:customStyle="1" w:styleId="sprt">
    <w:name w:val="s_prt"/>
    <w:basedOn w:val="DefaultParagraphFont"/>
    <w:rsid w:val="005F11B8"/>
  </w:style>
  <w:style w:type="character" w:customStyle="1" w:styleId="sprtttl">
    <w:name w:val="s_prt_ttl"/>
    <w:basedOn w:val="DefaultParagraphFont"/>
    <w:rsid w:val="005F11B8"/>
  </w:style>
  <w:style w:type="character" w:customStyle="1" w:styleId="sprtden">
    <w:name w:val="s_prt_den"/>
    <w:basedOn w:val="DefaultParagraphFont"/>
    <w:rsid w:val="005F11B8"/>
  </w:style>
  <w:style w:type="character" w:customStyle="1" w:styleId="sprtbdy">
    <w:name w:val="s_prt_bdy"/>
    <w:basedOn w:val="DefaultParagraphFont"/>
    <w:rsid w:val="005F11B8"/>
  </w:style>
  <w:style w:type="character" w:customStyle="1" w:styleId="sart">
    <w:name w:val="s_art"/>
    <w:basedOn w:val="DefaultParagraphFont"/>
    <w:rsid w:val="005F11B8"/>
  </w:style>
  <w:style w:type="character" w:customStyle="1" w:styleId="sartttl">
    <w:name w:val="s_art_ttl"/>
    <w:basedOn w:val="DefaultParagraphFont"/>
    <w:rsid w:val="005F11B8"/>
  </w:style>
  <w:style w:type="character" w:customStyle="1" w:styleId="sartden">
    <w:name w:val="s_art_den"/>
    <w:basedOn w:val="DefaultParagraphFont"/>
    <w:rsid w:val="005F11B8"/>
  </w:style>
  <w:style w:type="character" w:customStyle="1" w:styleId="sartbdy">
    <w:name w:val="s_art_bdy"/>
    <w:basedOn w:val="DefaultParagraphFont"/>
    <w:rsid w:val="005F11B8"/>
  </w:style>
  <w:style w:type="character" w:customStyle="1" w:styleId="spar">
    <w:name w:val="s_par"/>
    <w:basedOn w:val="DefaultParagraphFont"/>
    <w:rsid w:val="005F11B8"/>
  </w:style>
  <w:style w:type="character" w:customStyle="1" w:styleId="slit">
    <w:name w:val="s_lit"/>
    <w:basedOn w:val="DefaultParagraphFont"/>
    <w:rsid w:val="005F11B8"/>
  </w:style>
  <w:style w:type="character" w:customStyle="1" w:styleId="slitttl">
    <w:name w:val="s_lit_ttl"/>
    <w:basedOn w:val="DefaultParagraphFont"/>
    <w:rsid w:val="005F11B8"/>
  </w:style>
  <w:style w:type="character" w:customStyle="1" w:styleId="slitbdy">
    <w:name w:val="s_lit_bdy"/>
    <w:basedOn w:val="DefaultParagraphFont"/>
    <w:rsid w:val="005F11B8"/>
  </w:style>
  <w:style w:type="character" w:customStyle="1" w:styleId="scap">
    <w:name w:val="s_cap"/>
    <w:basedOn w:val="DefaultParagraphFont"/>
    <w:rsid w:val="005F11B8"/>
  </w:style>
  <w:style w:type="character" w:customStyle="1" w:styleId="scapttl">
    <w:name w:val="s_cap_ttl"/>
    <w:basedOn w:val="DefaultParagraphFont"/>
    <w:rsid w:val="005F11B8"/>
  </w:style>
  <w:style w:type="character" w:customStyle="1" w:styleId="scapden">
    <w:name w:val="s_cap_den"/>
    <w:basedOn w:val="DefaultParagraphFont"/>
    <w:rsid w:val="005F11B8"/>
  </w:style>
  <w:style w:type="character" w:customStyle="1" w:styleId="scapbdy">
    <w:name w:val="s_cap_bdy"/>
    <w:basedOn w:val="DefaultParagraphFont"/>
    <w:rsid w:val="005F11B8"/>
  </w:style>
  <w:style w:type="character" w:customStyle="1" w:styleId="saln">
    <w:name w:val="s_aln"/>
    <w:basedOn w:val="DefaultParagraphFont"/>
    <w:rsid w:val="005F11B8"/>
  </w:style>
  <w:style w:type="character" w:customStyle="1" w:styleId="salnttl">
    <w:name w:val="s_aln_ttl"/>
    <w:basedOn w:val="DefaultParagraphFont"/>
    <w:rsid w:val="005F11B8"/>
  </w:style>
  <w:style w:type="character" w:customStyle="1" w:styleId="salnbdy">
    <w:name w:val="s_aln_bdy"/>
    <w:basedOn w:val="DefaultParagraphFont"/>
    <w:rsid w:val="005F11B8"/>
  </w:style>
  <w:style w:type="character" w:customStyle="1" w:styleId="slgi">
    <w:name w:val="s_lgi"/>
    <w:basedOn w:val="DefaultParagraphFont"/>
    <w:rsid w:val="005F11B8"/>
  </w:style>
  <w:style w:type="character" w:customStyle="1" w:styleId="spct">
    <w:name w:val="s_pct"/>
    <w:basedOn w:val="DefaultParagraphFont"/>
    <w:rsid w:val="005F11B8"/>
  </w:style>
  <w:style w:type="character" w:customStyle="1" w:styleId="spctttl">
    <w:name w:val="s_pct_ttl"/>
    <w:basedOn w:val="DefaultParagraphFont"/>
    <w:rsid w:val="005F11B8"/>
  </w:style>
  <w:style w:type="character" w:customStyle="1" w:styleId="spctbdy">
    <w:name w:val="s_pct_bdy"/>
    <w:basedOn w:val="DefaultParagraphFont"/>
    <w:rsid w:val="005F11B8"/>
  </w:style>
  <w:style w:type="character" w:customStyle="1" w:styleId="sanx">
    <w:name w:val="s_anx"/>
    <w:basedOn w:val="DefaultParagraphFont"/>
    <w:rsid w:val="005F11B8"/>
  </w:style>
  <w:style w:type="character" w:customStyle="1" w:styleId="sanxttl">
    <w:name w:val="s_anx_ttl"/>
    <w:basedOn w:val="DefaultParagraphFont"/>
    <w:rsid w:val="005F11B8"/>
  </w:style>
  <w:style w:type="character" w:customStyle="1" w:styleId="sanxden">
    <w:name w:val="s_anx_den"/>
    <w:basedOn w:val="DefaultParagraphFont"/>
    <w:rsid w:val="005F11B8"/>
  </w:style>
  <w:style w:type="character" w:customStyle="1" w:styleId="sanxbdy">
    <w:name w:val="s_anx_bdy"/>
    <w:basedOn w:val="DefaultParagraphFont"/>
    <w:rsid w:val="005F11B8"/>
  </w:style>
  <w:style w:type="character" w:customStyle="1" w:styleId="spre">
    <w:name w:val="s_pre"/>
    <w:basedOn w:val="DefaultParagraphFont"/>
    <w:rsid w:val="005F11B8"/>
  </w:style>
  <w:style w:type="character" w:customStyle="1" w:styleId="aelementcenter">
    <w:name w:val="a_element_center"/>
    <w:basedOn w:val="DefaultParagraphFont"/>
    <w:rsid w:val="005F11B8"/>
  </w:style>
  <w:style w:type="character" w:customStyle="1" w:styleId="apar">
    <w:name w:val="a_par"/>
    <w:basedOn w:val="DefaultParagraphFont"/>
    <w:rsid w:val="005F11B8"/>
  </w:style>
  <w:style w:type="table" w:styleId="TableGrid">
    <w:name w:val="Table Grid"/>
    <w:basedOn w:val="TableNormal"/>
    <w:uiPriority w:val="39"/>
    <w:rsid w:val="006B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bmv.ro" TargetMode="External"/><Relationship Id="rId4" Type="http://schemas.openxmlformats.org/officeDocument/2006/relationships/hyperlink" Target="http://www.icbm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64</Pages>
  <Words>25213</Words>
  <Characters>143716</Characters>
  <Application>Microsoft Office Word</Application>
  <DocSecurity>0</DocSecurity>
  <Lines>1197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2023-08-30T12:48:00Z</dcterms:created>
  <dcterms:modified xsi:type="dcterms:W3CDTF">2023-08-31T09:15:00Z</dcterms:modified>
</cp:coreProperties>
</file>